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F63C" w14:textId="77777777" w:rsidR="00B526F7" w:rsidRDefault="00954986">
      <w:r>
        <w:rPr>
          <w:noProof/>
          <w:lang w:eastAsia="en-GB"/>
        </w:rPr>
        <w:drawing>
          <wp:inline distT="0" distB="0" distL="0" distR="0" wp14:anchorId="5536CDB5" wp14:editId="327E822E">
            <wp:extent cx="2047875" cy="6629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6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E2FDE" w14:textId="77777777" w:rsidR="00954986" w:rsidRDefault="00954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54986" w14:paraId="0C9F3144" w14:textId="77777777" w:rsidTr="00954986">
        <w:trPr>
          <w:trHeight w:val="1028"/>
        </w:trPr>
        <w:tc>
          <w:tcPr>
            <w:tcW w:w="2670" w:type="dxa"/>
            <w:shd w:val="clear" w:color="auto" w:fill="F4B325"/>
            <w:vAlign w:val="center"/>
          </w:tcPr>
          <w:p w14:paraId="5DFF29D8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Name of Course: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20F52747" w14:textId="48C97F1B" w:rsidR="00954986" w:rsidRDefault="00C36615" w:rsidP="00954986">
            <w:r>
              <w:t>Upper Intermediate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77F0802B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Course Book: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6071E65C" w14:textId="7A1EF7D5" w:rsidR="00954986" w:rsidRDefault="00C36615" w:rsidP="00954986">
            <w:r>
              <w:t>AULA 3</w:t>
            </w:r>
          </w:p>
        </w:tc>
      </w:tr>
      <w:tr w:rsidR="00954986" w14:paraId="7373C407" w14:textId="77777777" w:rsidTr="00954986">
        <w:trPr>
          <w:trHeight w:val="987"/>
        </w:trPr>
        <w:tc>
          <w:tcPr>
            <w:tcW w:w="2670" w:type="dxa"/>
            <w:shd w:val="clear" w:color="auto" w:fill="F4B325"/>
            <w:vAlign w:val="center"/>
          </w:tcPr>
          <w:p w14:paraId="5231A903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Number of Lessons: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562DB17A" w14:textId="77777777" w:rsidR="00954986" w:rsidRDefault="00954986" w:rsidP="00954986">
            <w:r>
              <w:t>15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31FE89E9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Chapters: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0CFD7B67" w14:textId="27C6BE85" w:rsidR="00954986" w:rsidRDefault="00C36615" w:rsidP="00954986">
            <w:r>
              <w:t>6</w:t>
            </w:r>
            <w:r w:rsidR="003403E4">
              <w:t xml:space="preserve"> - 12</w:t>
            </w:r>
          </w:p>
        </w:tc>
      </w:tr>
    </w:tbl>
    <w:p w14:paraId="3B3447CA" w14:textId="77777777" w:rsidR="00954986" w:rsidRDefault="00954986"/>
    <w:p w14:paraId="5FB2E4FA" w14:textId="77777777" w:rsidR="00954986" w:rsidRDefault="00954986">
      <w:pPr>
        <w:rPr>
          <w:b/>
          <w:sz w:val="28"/>
          <w:szCs w:val="28"/>
        </w:rPr>
      </w:pPr>
      <w:r w:rsidRPr="00954986">
        <w:rPr>
          <w:b/>
          <w:sz w:val="28"/>
          <w:szCs w:val="28"/>
        </w:rPr>
        <w:t>Overview of the course:</w:t>
      </w:r>
    </w:p>
    <w:p w14:paraId="6D07276E" w14:textId="5B140DCD" w:rsidR="00954986" w:rsidRDefault="00C36615" w:rsidP="007A58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course is for students with</w:t>
      </w:r>
      <w:r w:rsidR="00232242">
        <w:rPr>
          <w:sz w:val="24"/>
          <w:szCs w:val="24"/>
        </w:rPr>
        <w:t xml:space="preserve"> previous </w:t>
      </w:r>
      <w:r>
        <w:rPr>
          <w:sz w:val="24"/>
          <w:szCs w:val="24"/>
        </w:rPr>
        <w:t xml:space="preserve">knowledge of the Spanish language. If you have already studied </w:t>
      </w:r>
      <w:r w:rsidR="00F407B4">
        <w:rPr>
          <w:sz w:val="24"/>
          <w:szCs w:val="24"/>
        </w:rPr>
        <w:t>the</w:t>
      </w:r>
      <w:r>
        <w:rPr>
          <w:sz w:val="24"/>
          <w:szCs w:val="24"/>
        </w:rPr>
        <w:t xml:space="preserve"> tenses in the indicative form</w:t>
      </w:r>
      <w:r w:rsidR="00F407B4">
        <w:rPr>
          <w:sz w:val="24"/>
          <w:szCs w:val="24"/>
        </w:rPr>
        <w:t xml:space="preserve"> </w:t>
      </w:r>
      <w:r w:rsidR="00232242">
        <w:rPr>
          <w:sz w:val="24"/>
          <w:szCs w:val="24"/>
        </w:rPr>
        <w:t xml:space="preserve">it </w:t>
      </w:r>
      <w:r>
        <w:rPr>
          <w:sz w:val="24"/>
          <w:szCs w:val="24"/>
        </w:rPr>
        <w:t>is time to move on into the subjunctive mode. During this course we will study pres</w:t>
      </w:r>
      <w:r w:rsidR="00F407B4">
        <w:rPr>
          <w:sz w:val="24"/>
          <w:szCs w:val="24"/>
        </w:rPr>
        <w:t xml:space="preserve">ent subjunctive </w:t>
      </w:r>
      <w:r>
        <w:rPr>
          <w:sz w:val="24"/>
          <w:szCs w:val="24"/>
        </w:rPr>
        <w:t xml:space="preserve">as well as </w:t>
      </w:r>
      <w:r w:rsidR="00F407B4">
        <w:rPr>
          <w:sz w:val="24"/>
          <w:szCs w:val="24"/>
        </w:rPr>
        <w:t xml:space="preserve">increasing your range of vocabulary by </w:t>
      </w:r>
      <w:r>
        <w:rPr>
          <w:sz w:val="24"/>
          <w:szCs w:val="24"/>
        </w:rPr>
        <w:t>practising your conversation in real live situations</w:t>
      </w:r>
      <w:r w:rsidR="00512225">
        <w:rPr>
          <w:sz w:val="24"/>
          <w:szCs w:val="24"/>
        </w:rPr>
        <w:t xml:space="preserve">. </w:t>
      </w:r>
      <w:r w:rsidR="0049043F">
        <w:rPr>
          <w:sz w:val="24"/>
          <w:szCs w:val="24"/>
        </w:rPr>
        <w:t xml:space="preserve">Therefore, you will become more confident when talking after understanding more structures of the Spanish language. </w:t>
      </w:r>
    </w:p>
    <w:p w14:paraId="02CC1F5D" w14:textId="6BDBD5C6" w:rsidR="00C36615" w:rsidRDefault="00C36615" w:rsidP="007A5855">
      <w:pPr>
        <w:spacing w:after="0" w:line="240" w:lineRule="auto"/>
        <w:rPr>
          <w:sz w:val="24"/>
          <w:szCs w:val="24"/>
        </w:rPr>
      </w:pPr>
    </w:p>
    <w:p w14:paraId="3F5BC118" w14:textId="27B5ED5F" w:rsidR="00167434" w:rsidRDefault="00C36615" w:rsidP="007A58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want to continue to enjoy practising and improving your skills in Spanish language and culture while having fun and meeting new people</w:t>
      </w:r>
      <w:r w:rsidR="00167434">
        <w:rPr>
          <w:sz w:val="24"/>
          <w:szCs w:val="24"/>
        </w:rPr>
        <w:t xml:space="preserve"> with your similar interest</w:t>
      </w:r>
      <w:r>
        <w:rPr>
          <w:sz w:val="24"/>
          <w:szCs w:val="24"/>
        </w:rPr>
        <w:t xml:space="preserve">, this is your course. </w:t>
      </w:r>
    </w:p>
    <w:p w14:paraId="588A4324" w14:textId="14CBF2A8" w:rsidR="00C36615" w:rsidRDefault="00C36615" w:rsidP="007A58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Keep your brain </w:t>
      </w:r>
      <w:r w:rsidR="00167434">
        <w:rPr>
          <w:sz w:val="24"/>
          <w:szCs w:val="24"/>
        </w:rPr>
        <w:t>active taking</w:t>
      </w:r>
      <w:r>
        <w:rPr>
          <w:sz w:val="24"/>
          <w:szCs w:val="24"/>
        </w:rPr>
        <w:t xml:space="preserve"> new challenges. </w:t>
      </w:r>
    </w:p>
    <w:p w14:paraId="46809448" w14:textId="77777777" w:rsidR="007A5855" w:rsidRPr="007A5855" w:rsidRDefault="007A5855" w:rsidP="007A58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54986" w14:paraId="280EC637" w14:textId="77777777" w:rsidTr="00954986">
        <w:tc>
          <w:tcPr>
            <w:tcW w:w="5341" w:type="dxa"/>
          </w:tcPr>
          <w:p w14:paraId="4DC56898" w14:textId="77777777" w:rsidR="00954986" w:rsidRDefault="00954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341" w:type="dxa"/>
          </w:tcPr>
          <w:p w14:paraId="294A7247" w14:textId="77777777" w:rsidR="00954986" w:rsidRDefault="00954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Language </w:t>
            </w:r>
            <w:r w:rsidR="0059082D">
              <w:rPr>
                <w:b/>
                <w:sz w:val="28"/>
                <w:szCs w:val="28"/>
              </w:rPr>
              <w:t>Structure / Grammar Points</w:t>
            </w:r>
          </w:p>
        </w:tc>
      </w:tr>
      <w:tr w:rsidR="00954986" w:rsidRPr="003C31E7" w14:paraId="07009756" w14:textId="77777777" w:rsidTr="00954986">
        <w:trPr>
          <w:trHeight w:val="6715"/>
        </w:trPr>
        <w:tc>
          <w:tcPr>
            <w:tcW w:w="5341" w:type="dxa"/>
          </w:tcPr>
          <w:p w14:paraId="7E136578" w14:textId="77777777" w:rsidR="00561D94" w:rsidRDefault="00F46E47">
            <w:pPr>
              <w:rPr>
                <w:sz w:val="24"/>
                <w:szCs w:val="24"/>
                <w:lang w:val="es-ES"/>
              </w:rPr>
            </w:pPr>
            <w:r w:rsidRPr="003C31E7">
              <w:rPr>
                <w:sz w:val="24"/>
                <w:szCs w:val="24"/>
                <w:lang w:val="es-ES"/>
              </w:rPr>
              <w:t xml:space="preserve">Política </w:t>
            </w:r>
          </w:p>
          <w:p w14:paraId="38D8BB84" w14:textId="77777777" w:rsidR="00561D94" w:rsidRDefault="00561D94">
            <w:pPr>
              <w:rPr>
                <w:sz w:val="24"/>
                <w:szCs w:val="24"/>
                <w:lang w:val="es-ES"/>
              </w:rPr>
            </w:pPr>
          </w:p>
          <w:p w14:paraId="2C6457AC" w14:textId="4928AF45" w:rsidR="00F46E47" w:rsidRPr="003C31E7" w:rsidRDefault="00F46E47">
            <w:pPr>
              <w:rPr>
                <w:sz w:val="24"/>
                <w:szCs w:val="24"/>
                <w:lang w:val="es-ES"/>
              </w:rPr>
            </w:pPr>
            <w:r w:rsidRPr="003C31E7">
              <w:rPr>
                <w:sz w:val="24"/>
                <w:szCs w:val="24"/>
                <w:lang w:val="es-ES"/>
              </w:rPr>
              <w:t xml:space="preserve">Sociedad </w:t>
            </w:r>
          </w:p>
          <w:p w14:paraId="46D3F151" w14:textId="77777777" w:rsidR="00F46E47" w:rsidRPr="003C31E7" w:rsidRDefault="00F46E47">
            <w:pPr>
              <w:rPr>
                <w:sz w:val="24"/>
                <w:szCs w:val="24"/>
                <w:lang w:val="es-ES"/>
              </w:rPr>
            </w:pPr>
          </w:p>
          <w:p w14:paraId="6536A1F5" w14:textId="77777777" w:rsidR="00F46E47" w:rsidRPr="003C31E7" w:rsidRDefault="00F46E47">
            <w:pPr>
              <w:rPr>
                <w:sz w:val="24"/>
                <w:szCs w:val="24"/>
                <w:lang w:val="es-ES"/>
              </w:rPr>
            </w:pPr>
            <w:r w:rsidRPr="003C31E7">
              <w:rPr>
                <w:sz w:val="24"/>
                <w:szCs w:val="24"/>
                <w:lang w:val="es-ES"/>
              </w:rPr>
              <w:t xml:space="preserve">Educación </w:t>
            </w:r>
          </w:p>
          <w:p w14:paraId="523403E4" w14:textId="77777777" w:rsidR="003B7D20" w:rsidRPr="003C31E7" w:rsidRDefault="003B7D20">
            <w:pPr>
              <w:rPr>
                <w:sz w:val="24"/>
                <w:szCs w:val="24"/>
                <w:lang w:val="es-ES"/>
              </w:rPr>
            </w:pPr>
          </w:p>
          <w:p w14:paraId="6B1BB5D0" w14:textId="17BA200E" w:rsidR="003B7D20" w:rsidRPr="003C31E7" w:rsidRDefault="003B7D20">
            <w:pPr>
              <w:rPr>
                <w:sz w:val="24"/>
                <w:szCs w:val="24"/>
                <w:lang w:val="es-ES"/>
              </w:rPr>
            </w:pPr>
            <w:r w:rsidRPr="003C31E7">
              <w:rPr>
                <w:sz w:val="24"/>
                <w:szCs w:val="24"/>
                <w:lang w:val="es-ES"/>
              </w:rPr>
              <w:t xml:space="preserve">Viajes y turismo </w:t>
            </w:r>
          </w:p>
          <w:p w14:paraId="5A6C8463" w14:textId="101FB8DD" w:rsidR="00E73A0E" w:rsidRPr="003C31E7" w:rsidRDefault="00E73A0E">
            <w:pPr>
              <w:rPr>
                <w:sz w:val="24"/>
                <w:szCs w:val="24"/>
                <w:lang w:val="es-ES"/>
              </w:rPr>
            </w:pPr>
          </w:p>
          <w:p w14:paraId="2C03A32B" w14:textId="40AB6C40" w:rsidR="00E73A0E" w:rsidRPr="003C31E7" w:rsidRDefault="001F21C7">
            <w:pPr>
              <w:rPr>
                <w:sz w:val="24"/>
                <w:szCs w:val="24"/>
                <w:lang w:val="es-ES"/>
              </w:rPr>
            </w:pPr>
            <w:r w:rsidRPr="003C31E7">
              <w:rPr>
                <w:sz w:val="24"/>
                <w:szCs w:val="24"/>
                <w:lang w:val="es-ES"/>
              </w:rPr>
              <w:t xml:space="preserve">Sucesos históricos </w:t>
            </w:r>
          </w:p>
          <w:p w14:paraId="4778980C" w14:textId="786DD68D" w:rsidR="00E73A0E" w:rsidRPr="003C31E7" w:rsidRDefault="00E73A0E">
            <w:pPr>
              <w:rPr>
                <w:sz w:val="24"/>
                <w:szCs w:val="24"/>
                <w:lang w:val="es-ES"/>
              </w:rPr>
            </w:pPr>
          </w:p>
          <w:p w14:paraId="28CCE964" w14:textId="339DD308" w:rsidR="00E73A0E" w:rsidRPr="003C31E7" w:rsidRDefault="00E73A0E">
            <w:pPr>
              <w:rPr>
                <w:sz w:val="24"/>
                <w:szCs w:val="24"/>
                <w:lang w:val="es-ES"/>
              </w:rPr>
            </w:pPr>
            <w:r w:rsidRPr="003C31E7">
              <w:rPr>
                <w:sz w:val="24"/>
                <w:szCs w:val="24"/>
                <w:lang w:val="es-ES"/>
              </w:rPr>
              <w:t xml:space="preserve">Ciencia ficción </w:t>
            </w:r>
          </w:p>
          <w:p w14:paraId="2158C89C" w14:textId="77777777" w:rsidR="00547DCC" w:rsidRPr="003C31E7" w:rsidRDefault="00547DCC">
            <w:pPr>
              <w:rPr>
                <w:sz w:val="24"/>
                <w:szCs w:val="24"/>
                <w:lang w:val="es-ES"/>
              </w:rPr>
            </w:pPr>
          </w:p>
          <w:p w14:paraId="7F23B706" w14:textId="77777777" w:rsidR="00561D94" w:rsidRDefault="00547DCC">
            <w:pPr>
              <w:rPr>
                <w:sz w:val="24"/>
                <w:szCs w:val="24"/>
                <w:lang w:val="es-ES"/>
              </w:rPr>
            </w:pPr>
            <w:r w:rsidRPr="003C31E7">
              <w:rPr>
                <w:sz w:val="24"/>
                <w:szCs w:val="24"/>
                <w:lang w:val="es-ES"/>
              </w:rPr>
              <w:t xml:space="preserve">Medioambiente </w:t>
            </w:r>
          </w:p>
          <w:p w14:paraId="373E57B2" w14:textId="77777777" w:rsidR="00561D94" w:rsidRDefault="00561D94">
            <w:pPr>
              <w:rPr>
                <w:sz w:val="24"/>
                <w:szCs w:val="24"/>
                <w:lang w:val="es-ES"/>
              </w:rPr>
            </w:pPr>
          </w:p>
          <w:p w14:paraId="3C3AA9A9" w14:textId="77777777" w:rsidR="00561D94" w:rsidRDefault="00561D9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</w:t>
            </w:r>
            <w:r w:rsidR="00547DCC" w:rsidRPr="003C31E7">
              <w:rPr>
                <w:sz w:val="24"/>
                <w:szCs w:val="24"/>
                <w:lang w:val="es-ES"/>
              </w:rPr>
              <w:t>olidaridad</w:t>
            </w:r>
          </w:p>
          <w:p w14:paraId="5278B957" w14:textId="77777777" w:rsidR="00561D94" w:rsidRDefault="00561D94">
            <w:pPr>
              <w:rPr>
                <w:sz w:val="24"/>
                <w:szCs w:val="24"/>
                <w:lang w:val="es-ES"/>
              </w:rPr>
            </w:pPr>
          </w:p>
          <w:p w14:paraId="103F5FE8" w14:textId="77777777" w:rsidR="00561D94" w:rsidRDefault="00561D9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Psicología</w:t>
            </w:r>
          </w:p>
          <w:p w14:paraId="765DAEF6" w14:textId="77777777" w:rsidR="00561D94" w:rsidRDefault="00561D94">
            <w:pPr>
              <w:rPr>
                <w:sz w:val="24"/>
                <w:szCs w:val="24"/>
                <w:lang w:val="es-ES"/>
              </w:rPr>
            </w:pPr>
          </w:p>
          <w:p w14:paraId="2B04F429" w14:textId="69713FCE" w:rsidR="00547DCC" w:rsidRPr="003C31E7" w:rsidRDefault="00561D9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Ciencia </w:t>
            </w:r>
            <w:r w:rsidR="00547DCC" w:rsidRPr="003C31E7">
              <w:rPr>
                <w:sz w:val="24"/>
                <w:szCs w:val="24"/>
                <w:lang w:val="es-ES"/>
              </w:rPr>
              <w:t xml:space="preserve">  </w:t>
            </w:r>
          </w:p>
          <w:p w14:paraId="3E2C9392" w14:textId="77777777" w:rsidR="003C31E7" w:rsidRPr="003C31E7" w:rsidRDefault="003C31E7">
            <w:pPr>
              <w:rPr>
                <w:sz w:val="24"/>
                <w:szCs w:val="24"/>
                <w:lang w:val="es-ES"/>
              </w:rPr>
            </w:pPr>
          </w:p>
          <w:p w14:paraId="59D6FD34" w14:textId="7817A547" w:rsidR="003C31E7" w:rsidRPr="003C31E7" w:rsidRDefault="003C31E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41" w:type="dxa"/>
          </w:tcPr>
          <w:p w14:paraId="34E88EE3" w14:textId="77777777" w:rsidR="00954986" w:rsidRPr="003C31E7" w:rsidRDefault="003C31E7">
            <w:pPr>
              <w:rPr>
                <w:sz w:val="24"/>
                <w:szCs w:val="24"/>
                <w:lang w:val="es-ES"/>
              </w:rPr>
            </w:pPr>
            <w:r w:rsidRPr="003C31E7">
              <w:rPr>
                <w:sz w:val="24"/>
                <w:szCs w:val="24"/>
                <w:lang w:val="es-ES"/>
              </w:rPr>
              <w:t xml:space="preserve">Presente de subjuntivo </w:t>
            </w:r>
          </w:p>
          <w:p w14:paraId="1CB1C653" w14:textId="77777777" w:rsidR="003C31E7" w:rsidRPr="003C31E7" w:rsidRDefault="003C31E7">
            <w:pPr>
              <w:rPr>
                <w:sz w:val="24"/>
                <w:szCs w:val="24"/>
                <w:lang w:val="es-ES"/>
              </w:rPr>
            </w:pPr>
          </w:p>
          <w:p w14:paraId="3031E810" w14:textId="77777777" w:rsidR="003C31E7" w:rsidRPr="003C31E7" w:rsidRDefault="003C31E7">
            <w:pPr>
              <w:rPr>
                <w:sz w:val="24"/>
                <w:szCs w:val="24"/>
                <w:lang w:val="es-ES"/>
              </w:rPr>
            </w:pPr>
            <w:r w:rsidRPr="003C31E7">
              <w:rPr>
                <w:sz w:val="24"/>
                <w:szCs w:val="24"/>
                <w:lang w:val="es-ES"/>
              </w:rPr>
              <w:t>Estilo directo e indirecto</w:t>
            </w:r>
          </w:p>
          <w:p w14:paraId="7B109CDF" w14:textId="77777777" w:rsidR="003C31E7" w:rsidRPr="003C31E7" w:rsidRDefault="003C31E7">
            <w:pPr>
              <w:rPr>
                <w:sz w:val="24"/>
                <w:szCs w:val="24"/>
                <w:lang w:val="es-ES"/>
              </w:rPr>
            </w:pPr>
          </w:p>
          <w:p w14:paraId="054E5318" w14:textId="583D3F63" w:rsidR="003C31E7" w:rsidRPr="003C31E7" w:rsidRDefault="003C31E7">
            <w:pPr>
              <w:rPr>
                <w:sz w:val="24"/>
                <w:szCs w:val="24"/>
                <w:lang w:val="es-ES"/>
              </w:rPr>
            </w:pPr>
            <w:r w:rsidRPr="003C31E7">
              <w:rPr>
                <w:sz w:val="24"/>
                <w:szCs w:val="24"/>
                <w:lang w:val="es-ES"/>
              </w:rPr>
              <w:t>El superlativ</w:t>
            </w:r>
            <w:r w:rsidR="009C0542">
              <w:rPr>
                <w:sz w:val="24"/>
                <w:szCs w:val="24"/>
                <w:lang w:val="es-ES"/>
              </w:rPr>
              <w:t>o</w:t>
            </w:r>
            <w:r w:rsidRPr="003C31E7">
              <w:rPr>
                <w:sz w:val="24"/>
                <w:szCs w:val="24"/>
                <w:lang w:val="es-ES"/>
              </w:rPr>
              <w:t xml:space="preserve"> y adjetivos </w:t>
            </w:r>
          </w:p>
          <w:p w14:paraId="47C8C2EB" w14:textId="77777777" w:rsidR="003C31E7" w:rsidRPr="003C31E7" w:rsidRDefault="003C31E7">
            <w:pPr>
              <w:rPr>
                <w:sz w:val="24"/>
                <w:szCs w:val="24"/>
                <w:lang w:val="es-ES"/>
              </w:rPr>
            </w:pPr>
          </w:p>
          <w:p w14:paraId="5E35117E" w14:textId="77777777" w:rsidR="003C31E7" w:rsidRDefault="003C31E7">
            <w:pPr>
              <w:rPr>
                <w:sz w:val="24"/>
                <w:szCs w:val="24"/>
                <w:lang w:val="es-ES"/>
              </w:rPr>
            </w:pPr>
            <w:r w:rsidRPr="003C31E7">
              <w:rPr>
                <w:sz w:val="24"/>
                <w:szCs w:val="24"/>
                <w:lang w:val="es-ES"/>
              </w:rPr>
              <w:t xml:space="preserve">El futuro y el condicional </w:t>
            </w:r>
          </w:p>
          <w:p w14:paraId="037314DF" w14:textId="3FFD5C68" w:rsidR="00EF34FF" w:rsidRDefault="00EF34FF">
            <w:pPr>
              <w:rPr>
                <w:sz w:val="24"/>
                <w:szCs w:val="24"/>
                <w:lang w:val="es-ES"/>
              </w:rPr>
            </w:pPr>
          </w:p>
          <w:p w14:paraId="258FBC1F" w14:textId="094EB7C7" w:rsidR="00EF34FF" w:rsidRPr="00EF34FF" w:rsidRDefault="00EF34FF" w:rsidP="00EF34FF">
            <w:pPr>
              <w:rPr>
                <w:b/>
                <w:bCs/>
                <w:sz w:val="24"/>
                <w:szCs w:val="24"/>
                <w:u w:val="single"/>
                <w:lang w:val="es-ES"/>
              </w:rPr>
            </w:pPr>
            <w:r w:rsidRPr="00EF34FF">
              <w:rPr>
                <w:b/>
                <w:bCs/>
                <w:sz w:val="24"/>
                <w:szCs w:val="24"/>
                <w:u w:val="single"/>
                <w:lang w:val="es-ES"/>
              </w:rPr>
              <w:t>Objetivos comunicativos:</w:t>
            </w:r>
          </w:p>
          <w:p w14:paraId="1D7B610A" w14:textId="21466B51" w:rsidR="00EF34FF" w:rsidRPr="003C31E7" w:rsidRDefault="00EF34FF" w:rsidP="00EF34FF">
            <w:pPr>
              <w:rPr>
                <w:sz w:val="24"/>
                <w:szCs w:val="24"/>
                <w:lang w:val="es-ES"/>
              </w:rPr>
            </w:pPr>
            <w:r w:rsidRPr="003C31E7">
              <w:rPr>
                <w:sz w:val="24"/>
                <w:szCs w:val="24"/>
                <w:lang w:val="es-ES"/>
              </w:rPr>
              <w:t xml:space="preserve">Conversaciones telefónicas </w:t>
            </w:r>
          </w:p>
          <w:p w14:paraId="75CEE6DB" w14:textId="77777777" w:rsidR="00EF34FF" w:rsidRDefault="00EF34FF">
            <w:pPr>
              <w:rPr>
                <w:sz w:val="24"/>
                <w:szCs w:val="24"/>
                <w:lang w:val="es-ES"/>
              </w:rPr>
            </w:pPr>
          </w:p>
          <w:p w14:paraId="6D5E2F93" w14:textId="77777777" w:rsidR="00EF34FF" w:rsidRDefault="00EF34F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Valorar situaciones y hechos</w:t>
            </w:r>
          </w:p>
          <w:p w14:paraId="21096F71" w14:textId="77777777" w:rsidR="00EF34FF" w:rsidRDefault="00EF34FF">
            <w:pPr>
              <w:rPr>
                <w:sz w:val="24"/>
                <w:szCs w:val="24"/>
                <w:lang w:val="es-ES"/>
              </w:rPr>
            </w:pPr>
          </w:p>
          <w:p w14:paraId="2C12C4CA" w14:textId="77777777" w:rsidR="00EF34FF" w:rsidRDefault="00EF34F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Hacer hipótesis </w:t>
            </w:r>
          </w:p>
          <w:p w14:paraId="0EA78777" w14:textId="77777777" w:rsidR="00EF34FF" w:rsidRDefault="00EF34FF">
            <w:pPr>
              <w:rPr>
                <w:sz w:val="24"/>
                <w:szCs w:val="24"/>
                <w:lang w:val="es-ES"/>
              </w:rPr>
            </w:pPr>
          </w:p>
          <w:p w14:paraId="41513410" w14:textId="77777777" w:rsidR="00EF34FF" w:rsidRDefault="00EF34F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Hablar de causas y consecuencias </w:t>
            </w:r>
          </w:p>
          <w:p w14:paraId="39DC5E9A" w14:textId="77777777" w:rsidR="00EF34FF" w:rsidRDefault="00EF34FF">
            <w:pPr>
              <w:rPr>
                <w:sz w:val="24"/>
                <w:szCs w:val="24"/>
                <w:lang w:val="es-ES"/>
              </w:rPr>
            </w:pPr>
          </w:p>
          <w:p w14:paraId="4B7ED130" w14:textId="77777777" w:rsidR="00EF34FF" w:rsidRDefault="00EF34F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Contar anécdotas </w:t>
            </w:r>
          </w:p>
          <w:p w14:paraId="3F2BA11F" w14:textId="77777777" w:rsidR="00DA1115" w:rsidRDefault="00DA1115">
            <w:pPr>
              <w:rPr>
                <w:sz w:val="24"/>
                <w:szCs w:val="24"/>
                <w:lang w:val="es-ES"/>
              </w:rPr>
            </w:pPr>
          </w:p>
          <w:p w14:paraId="21086B96" w14:textId="77777777" w:rsidR="00DA1115" w:rsidRDefault="00DA111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Expresar intereses y sentimientos </w:t>
            </w:r>
          </w:p>
          <w:p w14:paraId="71C7E9D3" w14:textId="77777777" w:rsidR="00DA1115" w:rsidRDefault="00DA1115">
            <w:pPr>
              <w:rPr>
                <w:sz w:val="24"/>
                <w:szCs w:val="24"/>
                <w:lang w:val="es-ES"/>
              </w:rPr>
            </w:pPr>
          </w:p>
          <w:p w14:paraId="27BC89D6" w14:textId="4A5C4E37" w:rsidR="00DA1115" w:rsidRPr="003C31E7" w:rsidRDefault="00DA111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Mostrar acuerdo y desacuerdo </w:t>
            </w:r>
          </w:p>
        </w:tc>
      </w:tr>
    </w:tbl>
    <w:p w14:paraId="3CBA6162" w14:textId="77777777" w:rsidR="00954986" w:rsidRPr="003C31E7" w:rsidRDefault="00954986">
      <w:pPr>
        <w:rPr>
          <w:b/>
          <w:sz w:val="28"/>
          <w:szCs w:val="28"/>
          <w:lang w:val="es-ES_tradnl"/>
        </w:rPr>
      </w:pPr>
      <w:r w:rsidRPr="003C31E7">
        <w:rPr>
          <w:b/>
          <w:sz w:val="28"/>
          <w:szCs w:val="28"/>
          <w:lang w:val="es-ES_tradnl"/>
        </w:rPr>
        <w:t xml:space="preserve"> </w:t>
      </w:r>
    </w:p>
    <w:sectPr w:rsidR="00954986" w:rsidRPr="003C31E7" w:rsidSect="0095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986"/>
    <w:rsid w:val="00167434"/>
    <w:rsid w:val="001F21C7"/>
    <w:rsid w:val="00232242"/>
    <w:rsid w:val="003403E4"/>
    <w:rsid w:val="003B7D20"/>
    <w:rsid w:val="003C31E7"/>
    <w:rsid w:val="0049043F"/>
    <w:rsid w:val="00512225"/>
    <w:rsid w:val="00547DCC"/>
    <w:rsid w:val="00561D94"/>
    <w:rsid w:val="0059082D"/>
    <w:rsid w:val="006A2E60"/>
    <w:rsid w:val="007A5855"/>
    <w:rsid w:val="00954986"/>
    <w:rsid w:val="009C0542"/>
    <w:rsid w:val="00B032C6"/>
    <w:rsid w:val="00B526F7"/>
    <w:rsid w:val="00C36615"/>
    <w:rsid w:val="00DA1115"/>
    <w:rsid w:val="00E73A0E"/>
    <w:rsid w:val="00EF34FF"/>
    <w:rsid w:val="00F407B4"/>
    <w:rsid w:val="00F4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C779"/>
  <w15:docId w15:val="{B23D47C1-EE8F-4D0D-B1AE-2A52FF97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5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Kovero</dc:creator>
  <cp:lastModifiedBy>Ana Abril</cp:lastModifiedBy>
  <cp:revision>20</cp:revision>
  <dcterms:created xsi:type="dcterms:W3CDTF">2019-10-16T14:30:00Z</dcterms:created>
  <dcterms:modified xsi:type="dcterms:W3CDTF">2020-11-09T12:27:00Z</dcterms:modified>
</cp:coreProperties>
</file>