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7F8" w:rsidRDefault="007817F8">
      <w:pPr>
        <w:rPr>
          <w:b/>
        </w:rPr>
      </w:pPr>
      <w:bookmarkStart w:id="0" w:name="_GoBack"/>
      <w:bookmarkEnd w:id="0"/>
    </w:p>
    <w:p w:rsidR="007817F8" w:rsidRPr="007817F8" w:rsidRDefault="007817F8">
      <w:pPr>
        <w:rPr>
          <w:rFonts w:ascii="Verdana" w:hAnsi="Verdana"/>
          <w:b/>
          <w:sz w:val="28"/>
          <w:szCs w:val="28"/>
        </w:rPr>
      </w:pPr>
    </w:p>
    <w:tbl>
      <w:tblPr>
        <w:tblW w:w="98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3469"/>
        <w:gridCol w:w="2125"/>
        <w:gridCol w:w="2735"/>
      </w:tblGrid>
      <w:tr w:rsidR="00E00BF4" w:rsidRPr="008F1FC4" w:rsidTr="00E00BF4">
        <w:trPr>
          <w:trHeight w:val="630"/>
        </w:trPr>
        <w:tc>
          <w:tcPr>
            <w:tcW w:w="1508" w:type="dxa"/>
            <w:tcBorders>
              <w:top w:val="nil"/>
            </w:tcBorders>
            <w:shd w:val="clear" w:color="auto" w:fill="FFC000"/>
            <w:vAlign w:val="center"/>
          </w:tcPr>
          <w:p w:rsidR="0010487D" w:rsidRPr="0010487D" w:rsidRDefault="0010487D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450" w:type="dxa"/>
            <w:vAlign w:val="center"/>
          </w:tcPr>
          <w:p w:rsidR="0010487D" w:rsidRPr="008F1FC4" w:rsidRDefault="00C1120A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German </w:t>
            </w:r>
            <w:r w:rsidR="006D6C50">
              <w:rPr>
                <w:rFonts w:ascii="Verdana" w:hAnsi="Verdana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sz w:val="21"/>
                <w:szCs w:val="21"/>
              </w:rPr>
              <w:t>Intermediate</w:t>
            </w:r>
            <w:r w:rsidR="002E7745">
              <w:rPr>
                <w:rFonts w:ascii="Verdana" w:hAnsi="Verdana"/>
                <w:sz w:val="21"/>
                <w:szCs w:val="21"/>
              </w:rPr>
              <w:t xml:space="preserve"> plus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C000"/>
            <w:vAlign w:val="center"/>
          </w:tcPr>
          <w:p w:rsidR="0010487D" w:rsidRPr="008F1FC4" w:rsidRDefault="00E00BF4" w:rsidP="00204502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3079" w:type="dxa"/>
          </w:tcPr>
          <w:p w:rsidR="0010487D" w:rsidRPr="008F1FC4" w:rsidRDefault="00C1120A" w:rsidP="00E00BF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Studio 21 B1</w:t>
            </w:r>
          </w:p>
        </w:tc>
      </w:tr>
      <w:tr w:rsidR="00E00BF4" w:rsidRPr="008F1FC4" w:rsidTr="00E00BF4">
        <w:trPr>
          <w:trHeight w:val="320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10487D" w:rsidRDefault="00E00BF4" w:rsidP="006D6C5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 xml:space="preserve">Number of </w:t>
            </w:r>
            <w:r w:rsidR="006D6C50">
              <w:rPr>
                <w:rFonts w:ascii="Verdana" w:hAnsi="Verdana"/>
                <w:b/>
                <w:sz w:val="21"/>
                <w:szCs w:val="21"/>
              </w:rPr>
              <w:t>lessons</w:t>
            </w:r>
            <w:r w:rsidRPr="008F1FC4">
              <w:rPr>
                <w:rFonts w:ascii="Verdana" w:hAnsi="Verdana"/>
                <w:b/>
                <w:sz w:val="21"/>
                <w:szCs w:val="21"/>
              </w:rPr>
              <w:t>:</w:t>
            </w:r>
          </w:p>
        </w:tc>
        <w:tc>
          <w:tcPr>
            <w:tcW w:w="3450" w:type="dxa"/>
            <w:vAlign w:val="center"/>
          </w:tcPr>
          <w:p w:rsidR="0010487D" w:rsidRPr="008F1FC4" w:rsidRDefault="006D6C50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E00BF4" w:rsidRDefault="00E00BF4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3079" w:type="dxa"/>
          </w:tcPr>
          <w:p w:rsidR="0010487D" w:rsidRPr="008F1FC4" w:rsidRDefault="00C1120A" w:rsidP="00E00BF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5 - 10</w:t>
            </w:r>
          </w:p>
        </w:tc>
      </w:tr>
      <w:tr w:rsidR="0010487D" w:rsidRPr="008F1FC4" w:rsidTr="00D9006C">
        <w:trPr>
          <w:trHeight w:val="70"/>
        </w:trPr>
        <w:tc>
          <w:tcPr>
            <w:tcW w:w="9854" w:type="dxa"/>
            <w:gridSpan w:val="4"/>
          </w:tcPr>
          <w:p w:rsidR="0010487D" w:rsidRPr="00A93B05" w:rsidRDefault="00BD58DF" w:rsidP="00D9006C">
            <w:pPr>
              <w:spacing w:after="0" w:line="240" w:lineRule="auto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Overview</w:t>
            </w:r>
            <w:r w:rsidR="0010487D" w:rsidRPr="00A93B05">
              <w:rPr>
                <w:rFonts w:ascii="Verdana" w:hAnsi="Verdana"/>
                <w:b/>
                <w:sz w:val="21"/>
                <w:szCs w:val="21"/>
              </w:rPr>
              <w:t xml:space="preserve"> of </w:t>
            </w:r>
            <w:r w:rsidR="00B46A57" w:rsidRPr="00A93B05"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="0010487D" w:rsidRPr="00A93B05">
              <w:rPr>
                <w:rFonts w:ascii="Verdana" w:hAnsi="Verdana"/>
                <w:b/>
                <w:sz w:val="21"/>
                <w:szCs w:val="21"/>
              </w:rPr>
              <w:t>course:</w:t>
            </w:r>
          </w:p>
          <w:p w:rsidR="00A93B05" w:rsidRPr="00D9006C" w:rsidRDefault="00A93B05" w:rsidP="00D9006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This course is for </w:t>
            </w:r>
            <w:r w:rsidR="00C1120A">
              <w:rPr>
                <w:rFonts w:ascii="Verdana" w:hAnsi="Verdana"/>
                <w:sz w:val="21"/>
                <w:szCs w:val="21"/>
              </w:rPr>
              <w:t xml:space="preserve">learners of German who are familiar (but not at all expert!) in the use of the present, future and past (imperfect, perfect and pluperfect) tenses, modal verbs, some conjunctions </w:t>
            </w:r>
            <w:proofErr w:type="gramStart"/>
            <w:r w:rsidR="00C1120A">
              <w:rPr>
                <w:rFonts w:ascii="Verdana" w:hAnsi="Verdana"/>
                <w:sz w:val="21"/>
                <w:szCs w:val="21"/>
              </w:rPr>
              <w:t xml:space="preserve">( </w:t>
            </w:r>
            <w:proofErr w:type="spellStart"/>
            <w:r w:rsidR="00C1120A">
              <w:rPr>
                <w:rFonts w:ascii="Verdana" w:hAnsi="Verdana"/>
                <w:sz w:val="21"/>
                <w:szCs w:val="21"/>
              </w:rPr>
              <w:t>weil</w:t>
            </w:r>
            <w:proofErr w:type="spellEnd"/>
            <w:proofErr w:type="gramEnd"/>
            <w:r w:rsidR="00C1120A">
              <w:rPr>
                <w:rFonts w:ascii="Verdana" w:hAnsi="Verdana"/>
                <w:sz w:val="21"/>
                <w:szCs w:val="21"/>
              </w:rPr>
              <w:t xml:space="preserve">, </w:t>
            </w:r>
            <w:proofErr w:type="spellStart"/>
            <w:r w:rsidR="00C1120A">
              <w:rPr>
                <w:rFonts w:ascii="Verdana" w:hAnsi="Verdana"/>
                <w:sz w:val="21"/>
                <w:szCs w:val="21"/>
              </w:rPr>
              <w:t>obwohl</w:t>
            </w:r>
            <w:proofErr w:type="spellEnd"/>
            <w:r w:rsidR="00C1120A">
              <w:rPr>
                <w:rFonts w:ascii="Verdana" w:hAnsi="Verdana"/>
                <w:sz w:val="21"/>
                <w:szCs w:val="21"/>
              </w:rPr>
              <w:t xml:space="preserve">, </w:t>
            </w:r>
            <w:proofErr w:type="spellStart"/>
            <w:r w:rsidR="00C1120A">
              <w:rPr>
                <w:rFonts w:ascii="Verdana" w:hAnsi="Verdana"/>
                <w:sz w:val="21"/>
                <w:szCs w:val="21"/>
              </w:rPr>
              <w:t>als</w:t>
            </w:r>
            <w:proofErr w:type="spellEnd"/>
            <w:r w:rsidR="00C1120A">
              <w:rPr>
                <w:rFonts w:ascii="Verdana" w:hAnsi="Verdana"/>
                <w:sz w:val="21"/>
                <w:szCs w:val="21"/>
              </w:rPr>
              <w:t xml:space="preserve">, </w:t>
            </w:r>
            <w:proofErr w:type="spellStart"/>
            <w:r w:rsidR="00C1120A">
              <w:rPr>
                <w:rFonts w:ascii="Verdana" w:hAnsi="Verdana"/>
                <w:sz w:val="21"/>
                <w:szCs w:val="21"/>
              </w:rPr>
              <w:t>dass</w:t>
            </w:r>
            <w:proofErr w:type="spellEnd"/>
            <w:r w:rsidR="00C1120A">
              <w:rPr>
                <w:rFonts w:ascii="Verdana" w:hAnsi="Verdana"/>
                <w:sz w:val="21"/>
                <w:szCs w:val="21"/>
              </w:rPr>
              <w:t xml:space="preserve">, etc) and the case system of der, die and das, </w:t>
            </w:r>
            <w:r w:rsidR="006268B6">
              <w:rPr>
                <w:rFonts w:ascii="Verdana" w:hAnsi="Verdana"/>
                <w:sz w:val="21"/>
                <w:szCs w:val="21"/>
              </w:rPr>
              <w:t xml:space="preserve">common prepositions </w:t>
            </w:r>
            <w:r w:rsidR="00C1120A">
              <w:rPr>
                <w:rFonts w:ascii="Verdana" w:hAnsi="Verdana"/>
                <w:sz w:val="21"/>
                <w:szCs w:val="21"/>
              </w:rPr>
              <w:t>and adjectives. You will consolidate this grammar as it arises in the following chapters.</w:t>
            </w:r>
          </w:p>
          <w:p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The course uses a course </w:t>
            </w:r>
            <w:proofErr w:type="gramStart"/>
            <w:r>
              <w:rPr>
                <w:rFonts w:ascii="Verdana" w:hAnsi="Verdana"/>
                <w:sz w:val="21"/>
                <w:szCs w:val="21"/>
              </w:rPr>
              <w:t>book</w:t>
            </w:r>
            <w:proofErr w:type="gramEnd"/>
            <w:r>
              <w:rPr>
                <w:rFonts w:ascii="Verdana" w:hAnsi="Verdana"/>
                <w:sz w:val="21"/>
                <w:szCs w:val="21"/>
              </w:rPr>
              <w:t xml:space="preserve"> but the teacher will also supplement the book with their own resources.  All the main 4 skills will be covered – Listening, writing, speaking and reading.  </w:t>
            </w:r>
          </w:p>
          <w:p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6D6C50" w:rsidRDefault="00C1120A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The course contains a significant amount of music, singing, acting and games. Y</w:t>
            </w:r>
            <w:r w:rsidR="006D6C50">
              <w:rPr>
                <w:rFonts w:ascii="Verdana" w:hAnsi="Verdana"/>
                <w:sz w:val="21"/>
                <w:szCs w:val="21"/>
              </w:rPr>
              <w:t>ou will be given the support needed to practise language</w:t>
            </w:r>
            <w:r>
              <w:rPr>
                <w:rFonts w:ascii="Verdana" w:hAnsi="Verdana"/>
                <w:sz w:val="21"/>
                <w:szCs w:val="21"/>
              </w:rPr>
              <w:t xml:space="preserve"> enjoyably </w:t>
            </w:r>
            <w:r w:rsidR="006D6C50">
              <w:rPr>
                <w:rFonts w:ascii="Verdana" w:hAnsi="Verdana"/>
                <w:sz w:val="21"/>
                <w:szCs w:val="21"/>
              </w:rPr>
              <w:t>in</w:t>
            </w:r>
            <w:r>
              <w:rPr>
                <w:rFonts w:ascii="Verdana" w:hAnsi="Verdana"/>
                <w:sz w:val="21"/>
                <w:szCs w:val="21"/>
              </w:rPr>
              <w:t xml:space="preserve"> a relaxed and safe environment, and homework will be emailed to you after each lesson.</w:t>
            </w:r>
          </w:p>
          <w:p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  <w:tbl>
            <w:tblPr>
              <w:tblStyle w:val="TableGrid"/>
              <w:tblW w:w="9955" w:type="dxa"/>
              <w:tblLook w:val="04A0" w:firstRow="1" w:lastRow="0" w:firstColumn="1" w:lastColumn="0" w:noHBand="0" w:noVBand="1"/>
            </w:tblPr>
            <w:tblGrid>
              <w:gridCol w:w="4818"/>
              <w:gridCol w:w="5137"/>
            </w:tblGrid>
            <w:tr w:rsidR="00E00BF4" w:rsidTr="00045104">
              <w:trPr>
                <w:trHeight w:val="244"/>
              </w:trPr>
              <w:tc>
                <w:tcPr>
                  <w:tcW w:w="4818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5137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E00BF4" w:rsidTr="00045104">
              <w:trPr>
                <w:trHeight w:val="70"/>
              </w:trPr>
              <w:tc>
                <w:tcPr>
                  <w:tcW w:w="4818" w:type="dxa"/>
                </w:tcPr>
                <w:p w:rsidR="00E00BF4" w:rsidRPr="00150A61" w:rsidRDefault="00E00BF4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A15E40" w:rsidRPr="00150A61" w:rsidRDefault="00150A61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6268B6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Ch. 5 </w:t>
                  </w:r>
                  <w:r w:rsidR="00C1120A" w:rsidRPr="00150A61">
                    <w:rPr>
                      <w:rFonts w:ascii="Verdana" w:hAnsi="Verdana"/>
                      <w:sz w:val="21"/>
                      <w:szCs w:val="21"/>
                    </w:rPr>
                    <w:t>School, the German school system, and jobs</w:t>
                  </w:r>
                </w:p>
                <w:p w:rsidR="00C1120A" w:rsidRPr="00150A61" w:rsidRDefault="00C1120A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C1120A" w:rsidRPr="00150A61" w:rsidRDefault="00C1120A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C1120A" w:rsidRPr="00150A61" w:rsidRDefault="00C1120A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C1120A" w:rsidRDefault="00150A61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6268B6">
                    <w:rPr>
                      <w:rFonts w:ascii="Verdana" w:hAnsi="Verdana"/>
                      <w:b/>
                      <w:sz w:val="21"/>
                      <w:szCs w:val="21"/>
                    </w:rPr>
                    <w:t>Ch. 6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  <w:r w:rsidR="00C1120A" w:rsidRPr="00150A61">
                    <w:rPr>
                      <w:rFonts w:ascii="Verdana" w:hAnsi="Verdana"/>
                      <w:sz w:val="21"/>
                      <w:szCs w:val="21"/>
                    </w:rPr>
                    <w:t>Climate and the environment, understanding longer texts</w:t>
                  </w:r>
                </w:p>
                <w:p w:rsidR="00150A61" w:rsidRDefault="00150A61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150A61" w:rsidRDefault="00150A61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150A61" w:rsidRDefault="00150A61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150A61" w:rsidRDefault="00150A61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6268B6">
                    <w:rPr>
                      <w:rFonts w:ascii="Verdana" w:hAnsi="Verdana"/>
                      <w:b/>
                      <w:sz w:val="21"/>
                      <w:szCs w:val="21"/>
                    </w:rPr>
                    <w:t>Ch. 7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Making excuses, describing events in the past</w:t>
                  </w:r>
                </w:p>
                <w:p w:rsidR="00150A61" w:rsidRDefault="00150A61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E00BF4" w:rsidRDefault="00150A61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6268B6">
                    <w:rPr>
                      <w:rFonts w:ascii="Verdana" w:hAnsi="Verdana"/>
                      <w:b/>
                      <w:sz w:val="21"/>
                      <w:szCs w:val="21"/>
                    </w:rPr>
                    <w:t>Ch. 8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The generations – old and young. Discussing problems, conflicts, fears</w:t>
                  </w:r>
                  <w:r w:rsidRPr="00150A61"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</w:p>
                <w:p w:rsidR="00150A61" w:rsidRDefault="00150A61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150A61" w:rsidRDefault="00150A61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150A61" w:rsidRDefault="00150A61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150A61" w:rsidRDefault="006268B6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6268B6">
                    <w:rPr>
                      <w:rFonts w:ascii="Verdana" w:hAnsi="Verdana"/>
                      <w:b/>
                      <w:sz w:val="21"/>
                      <w:szCs w:val="21"/>
                    </w:rPr>
                    <w:t>Ch. 9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  <w:r w:rsidR="00150A61">
                    <w:rPr>
                      <w:rFonts w:ascii="Verdana" w:hAnsi="Verdana"/>
                      <w:sz w:val="21"/>
                      <w:szCs w:val="21"/>
                    </w:rPr>
                    <w:t>Migration, immigration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>, exports and imports</w:t>
                  </w:r>
                </w:p>
                <w:p w:rsidR="006268B6" w:rsidRDefault="006268B6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6268B6" w:rsidRDefault="006268B6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6268B6">
                    <w:rPr>
                      <w:rFonts w:ascii="Verdana" w:hAnsi="Verdana"/>
                      <w:b/>
                      <w:sz w:val="21"/>
                      <w:szCs w:val="21"/>
                    </w:rPr>
                    <w:t>Ch. 10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Europe and talking about politics.</w:t>
                  </w:r>
                </w:p>
                <w:p w:rsidR="006268B6" w:rsidRDefault="006268B6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Learning about European institutions</w:t>
                  </w:r>
                </w:p>
                <w:p w:rsidR="006268B6" w:rsidRDefault="006268B6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Conducting an interview</w:t>
                  </w:r>
                </w:p>
                <w:p w:rsidR="006268B6" w:rsidRPr="00150A61" w:rsidRDefault="006268B6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Making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smalltalk</w:t>
                  </w:r>
                  <w:proofErr w:type="spellEnd"/>
                </w:p>
                <w:p w:rsidR="00E00BF4" w:rsidRPr="00150A61" w:rsidRDefault="00E00BF4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E00BF4" w:rsidRPr="00150A61" w:rsidRDefault="00E00BF4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E00BF4" w:rsidRPr="00150A61" w:rsidRDefault="00E00BF4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E00BF4" w:rsidRPr="00150A61" w:rsidRDefault="00E00BF4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</w:tc>
              <w:tc>
                <w:tcPr>
                  <w:tcW w:w="5137" w:type="dxa"/>
                </w:tcPr>
                <w:p w:rsidR="00A15E40" w:rsidRPr="00150A61" w:rsidRDefault="00A15E40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C1120A" w:rsidRPr="00150A61" w:rsidRDefault="00C1120A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150A61">
                    <w:rPr>
                      <w:rFonts w:ascii="Verdana" w:hAnsi="Verdana"/>
                      <w:sz w:val="21"/>
                      <w:szCs w:val="21"/>
                    </w:rPr>
                    <w:t>Expressing hopes and wishes: the conditional tense. Pronunciation practice. Practising a verbal presentation</w:t>
                  </w:r>
                </w:p>
                <w:p w:rsidR="00150A61" w:rsidRPr="00150A61" w:rsidRDefault="00150A61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150A61" w:rsidRDefault="00150A61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150A61" w:rsidRPr="006268B6" w:rsidRDefault="00150A61" w:rsidP="00204502">
                  <w:pPr>
                    <w:rPr>
                      <w:rFonts w:ascii="Verdana" w:hAnsi="Verdana"/>
                      <w:i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The future tense, expressing contradictions and consequences in a text ( </w:t>
                  </w:r>
                  <w:proofErr w:type="spellStart"/>
                  <w:r w:rsidRPr="006268B6">
                    <w:rPr>
                      <w:rFonts w:ascii="Verdana" w:hAnsi="Verdana"/>
                      <w:i/>
                      <w:sz w:val="21"/>
                      <w:szCs w:val="21"/>
                    </w:rPr>
                    <w:t>nicht</w:t>
                  </w:r>
                  <w:proofErr w:type="spellEnd"/>
                  <w:r w:rsidRPr="006268B6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… </w:t>
                  </w:r>
                  <w:proofErr w:type="spellStart"/>
                  <w:r w:rsidRPr="006268B6">
                    <w:rPr>
                      <w:rFonts w:ascii="Verdana" w:hAnsi="Verdana"/>
                      <w:i/>
                      <w:sz w:val="21"/>
                      <w:szCs w:val="21"/>
                    </w:rPr>
                    <w:t>sondern</w:t>
                  </w:r>
                  <w:proofErr w:type="spellEnd"/>
                  <w:r w:rsidRPr="006268B6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; </w:t>
                  </w:r>
                  <w:proofErr w:type="spellStart"/>
                  <w:r w:rsidRPr="006268B6">
                    <w:rPr>
                      <w:rFonts w:ascii="Verdana" w:hAnsi="Verdana"/>
                      <w:i/>
                      <w:sz w:val="21"/>
                      <w:szCs w:val="21"/>
                    </w:rPr>
                    <w:t>je</w:t>
                  </w:r>
                  <w:proofErr w:type="spellEnd"/>
                  <w:r w:rsidRPr="006268B6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… </w:t>
                  </w:r>
                  <w:proofErr w:type="spellStart"/>
                  <w:r w:rsidRPr="006268B6">
                    <w:rPr>
                      <w:rFonts w:ascii="Verdana" w:hAnsi="Verdana"/>
                      <w:i/>
                      <w:sz w:val="21"/>
                      <w:szCs w:val="21"/>
                    </w:rPr>
                    <w:t>desto</w:t>
                  </w:r>
                  <w:proofErr w:type="spellEnd"/>
                  <w:r w:rsidR="00045104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, </w:t>
                  </w:r>
                  <w:proofErr w:type="spellStart"/>
                  <w:r w:rsidR="00045104">
                    <w:rPr>
                      <w:rFonts w:ascii="Verdana" w:hAnsi="Verdana"/>
                      <w:i/>
                      <w:sz w:val="21"/>
                      <w:szCs w:val="21"/>
                    </w:rPr>
                    <w:t>weder</w:t>
                  </w:r>
                  <w:proofErr w:type="spellEnd"/>
                  <w:r w:rsidR="00045104">
                    <w:rPr>
                      <w:rFonts w:ascii="Verdana" w:hAnsi="Verdana"/>
                      <w:i/>
                      <w:sz w:val="21"/>
                      <w:szCs w:val="21"/>
                    </w:rPr>
                    <w:t>…</w:t>
                  </w:r>
                  <w:proofErr w:type="spellStart"/>
                  <w:r w:rsidR="00045104">
                    <w:rPr>
                      <w:rFonts w:ascii="Verdana" w:hAnsi="Verdana"/>
                      <w:i/>
                      <w:sz w:val="21"/>
                      <w:szCs w:val="21"/>
                    </w:rPr>
                    <w:t>noch</w:t>
                  </w:r>
                  <w:proofErr w:type="spellEnd"/>
                  <w:r w:rsidR="00045104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, </w:t>
                  </w:r>
                  <w:proofErr w:type="spellStart"/>
                  <w:r w:rsidR="00045104">
                    <w:rPr>
                      <w:rFonts w:ascii="Verdana" w:hAnsi="Verdana"/>
                      <w:i/>
                      <w:sz w:val="21"/>
                      <w:szCs w:val="21"/>
                    </w:rPr>
                    <w:t>sondern</w:t>
                  </w:r>
                  <w:proofErr w:type="spellEnd"/>
                  <w:r w:rsidR="00045104">
                    <w:rPr>
                      <w:rFonts w:ascii="Verdana" w:hAnsi="Verdana"/>
                      <w:i/>
                      <w:sz w:val="21"/>
                      <w:szCs w:val="21"/>
                    </w:rPr>
                    <w:t>…</w:t>
                  </w:r>
                  <w:proofErr w:type="spellStart"/>
                  <w:r w:rsidR="00045104">
                    <w:rPr>
                      <w:rFonts w:ascii="Verdana" w:hAnsi="Verdana"/>
                      <w:i/>
                      <w:sz w:val="21"/>
                      <w:szCs w:val="21"/>
                    </w:rPr>
                    <w:t>auch</w:t>
                  </w:r>
                  <w:proofErr w:type="spellEnd"/>
                  <w:r w:rsidRPr="006268B6">
                    <w:rPr>
                      <w:rFonts w:ascii="Verdana" w:hAnsi="Verdana"/>
                      <w:i/>
                      <w:sz w:val="21"/>
                      <w:szCs w:val="21"/>
                    </w:rPr>
                    <w:t>)</w:t>
                  </w:r>
                </w:p>
                <w:p w:rsidR="00150A61" w:rsidRDefault="00150A61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150A61" w:rsidRDefault="00150A61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150A61" w:rsidRDefault="00150A61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Using conjunctions to combine phrases,</w:t>
                  </w:r>
                </w:p>
                <w:p w:rsidR="00150A61" w:rsidRDefault="00150A61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Pluperfect </w:t>
                  </w:r>
                  <w:r w:rsidR="006268B6">
                    <w:rPr>
                      <w:rFonts w:ascii="Verdana" w:hAnsi="Verdana"/>
                      <w:sz w:val="21"/>
                      <w:szCs w:val="21"/>
                    </w:rPr>
                    <w:t>and imperfect tense p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>ractice</w:t>
                  </w:r>
                </w:p>
                <w:p w:rsidR="006268B6" w:rsidRDefault="006268B6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The subjunctive</w:t>
                  </w:r>
                </w:p>
                <w:p w:rsidR="00150A61" w:rsidRDefault="00150A61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150A61" w:rsidRDefault="00150A61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Reading and discussing a literary text</w:t>
                  </w:r>
                </w:p>
                <w:p w:rsidR="00150A61" w:rsidRDefault="00150A61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Declining personal pronouns</w:t>
                  </w:r>
                </w:p>
                <w:p w:rsidR="00150A61" w:rsidRDefault="00150A61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the definite article in the nominative + genitive</w:t>
                  </w:r>
                </w:p>
                <w:p w:rsidR="00150A61" w:rsidRDefault="00150A61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150A61" w:rsidRDefault="00150A61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writing + presenting a longer text</w:t>
                  </w:r>
                </w:p>
                <w:p w:rsidR="006268B6" w:rsidRDefault="006268B6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genitive relative pronouns </w:t>
                  </w:r>
                  <w:proofErr w:type="gramStart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( </w:t>
                  </w:r>
                  <w:proofErr w:type="spellStart"/>
                  <w:r w:rsidRPr="006268B6">
                    <w:rPr>
                      <w:rFonts w:ascii="Verdana" w:hAnsi="Verdana"/>
                      <w:i/>
                      <w:sz w:val="21"/>
                      <w:szCs w:val="21"/>
                    </w:rPr>
                    <w:t>dessen</w:t>
                  </w:r>
                  <w:proofErr w:type="spellEnd"/>
                  <w:proofErr w:type="gramEnd"/>
                  <w:r w:rsidRPr="006268B6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6268B6">
                    <w:rPr>
                      <w:rFonts w:ascii="Verdana" w:hAnsi="Verdana"/>
                      <w:i/>
                      <w:sz w:val="21"/>
                      <w:szCs w:val="21"/>
                    </w:rPr>
                    <w:t>deren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>)</w:t>
                  </w:r>
                </w:p>
                <w:p w:rsidR="006268B6" w:rsidRPr="00045104" w:rsidRDefault="00045104" w:rsidP="00204502">
                  <w:pPr>
                    <w:rPr>
                      <w:rFonts w:ascii="Verdana" w:hAnsi="Verdana"/>
                      <w:i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how to use </w:t>
                  </w:r>
                  <w:proofErr w:type="spellStart"/>
                  <w:r w:rsidRPr="00045104">
                    <w:rPr>
                      <w:rFonts w:ascii="Verdana" w:hAnsi="Verdana"/>
                      <w:i/>
                      <w:sz w:val="21"/>
                      <w:szCs w:val="21"/>
                    </w:rPr>
                    <w:t>lassen</w:t>
                  </w:r>
                  <w:proofErr w:type="spellEnd"/>
                  <w:r w:rsidRPr="00045104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045104">
                    <w:rPr>
                      <w:rFonts w:ascii="Verdana" w:hAnsi="Verdana"/>
                      <w:i/>
                      <w:sz w:val="21"/>
                      <w:szCs w:val="21"/>
                    </w:rPr>
                    <w:t>brauchen</w:t>
                  </w:r>
                  <w:proofErr w:type="spellEnd"/>
                </w:p>
                <w:p w:rsidR="006268B6" w:rsidRDefault="006268B6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6268B6" w:rsidRDefault="006268B6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Presenting an argument: pros and cons</w:t>
                  </w:r>
                </w:p>
                <w:p w:rsidR="006268B6" w:rsidRDefault="006268B6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Political vocabulary. Prepositions</w:t>
                  </w:r>
                </w:p>
                <w:p w:rsidR="006268B6" w:rsidRPr="00150A61" w:rsidRDefault="006268B6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Interrogative pronouns</w:t>
                  </w:r>
                </w:p>
              </w:tc>
            </w:tr>
          </w:tbl>
          <w:p w:rsidR="00E00BF4" w:rsidRPr="0010487D" w:rsidRDefault="00E00BF4" w:rsidP="00204502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:rsidR="00180AAB" w:rsidRDefault="00180AAB"/>
    <w:sectPr w:rsidR="00180AAB" w:rsidSect="00E00BF4">
      <w:headerReference w:type="default" r:id="rId6"/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F7B" w:rsidRDefault="00985F7B" w:rsidP="0010487D">
      <w:pPr>
        <w:spacing w:after="0" w:line="240" w:lineRule="auto"/>
      </w:pPr>
      <w:r>
        <w:separator/>
      </w:r>
    </w:p>
  </w:endnote>
  <w:endnote w:type="continuationSeparator" w:id="0">
    <w:p w:rsidR="00985F7B" w:rsidRDefault="00985F7B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7D" w:rsidRDefault="0010487D">
    <w:pPr>
      <w:pStyle w:val="Footer"/>
    </w:pPr>
    <w:r>
      <w:rPr>
        <w:noProof/>
        <w:lang w:eastAsia="en-GB"/>
      </w:rPr>
      <w:drawing>
        <wp:inline distT="0" distB="0" distL="0" distR="0" wp14:anchorId="2BEFB411" wp14:editId="25DBB423">
          <wp:extent cx="9461500" cy="546100"/>
          <wp:effectExtent l="0" t="0" r="6350" b="6350"/>
          <wp:docPr id="2" name="Picture 2" descr="P:\Marketing\Email Signatures\Design\image0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Marketing\Email Signatures\Design\image004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F7B" w:rsidRDefault="00985F7B" w:rsidP="0010487D">
      <w:pPr>
        <w:spacing w:after="0" w:line="240" w:lineRule="auto"/>
      </w:pPr>
      <w:r>
        <w:separator/>
      </w:r>
    </w:p>
  </w:footnote>
  <w:footnote w:type="continuationSeparator" w:id="0">
    <w:p w:rsidR="00985F7B" w:rsidRDefault="00985F7B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7D" w:rsidRDefault="0010487D" w:rsidP="0010487D">
    <w:pPr>
      <w:pStyle w:val="Header"/>
    </w:pPr>
    <w:r>
      <w:rPr>
        <w:noProof/>
        <w:lang w:eastAsia="en-GB"/>
      </w:rPr>
      <w:drawing>
        <wp:inline distT="0" distB="0" distL="0" distR="0" wp14:anchorId="3FA9FDE3" wp14:editId="777DB0AC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7D"/>
    <w:rsid w:val="00045104"/>
    <w:rsid w:val="00093967"/>
    <w:rsid w:val="0010487D"/>
    <w:rsid w:val="00116594"/>
    <w:rsid w:val="00150A61"/>
    <w:rsid w:val="00180AAB"/>
    <w:rsid w:val="00272F73"/>
    <w:rsid w:val="002E7745"/>
    <w:rsid w:val="003051CB"/>
    <w:rsid w:val="00360286"/>
    <w:rsid w:val="003D0460"/>
    <w:rsid w:val="004F0793"/>
    <w:rsid w:val="005F62AF"/>
    <w:rsid w:val="00602D69"/>
    <w:rsid w:val="006268B6"/>
    <w:rsid w:val="00644C7F"/>
    <w:rsid w:val="006D6C50"/>
    <w:rsid w:val="0070283C"/>
    <w:rsid w:val="007817F8"/>
    <w:rsid w:val="00810F7E"/>
    <w:rsid w:val="00921131"/>
    <w:rsid w:val="00985F7B"/>
    <w:rsid w:val="00A15E40"/>
    <w:rsid w:val="00A27AE0"/>
    <w:rsid w:val="00A528EA"/>
    <w:rsid w:val="00A93B05"/>
    <w:rsid w:val="00B46A57"/>
    <w:rsid w:val="00BD58DF"/>
    <w:rsid w:val="00C1120A"/>
    <w:rsid w:val="00CB7F73"/>
    <w:rsid w:val="00D67CB5"/>
    <w:rsid w:val="00D9006C"/>
    <w:rsid w:val="00E00BF4"/>
    <w:rsid w:val="00E56EB6"/>
    <w:rsid w:val="00E66BF9"/>
    <w:rsid w:val="00E953FC"/>
    <w:rsid w:val="00F1222D"/>
    <w:rsid w:val="00F76E18"/>
    <w:rsid w:val="00F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036ABBE-37C9-4D13-851F-CBF17539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P:\Marketing\Email%20Signatures\Design\image004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Field</dc:creator>
  <cp:lastModifiedBy>Catherine</cp:lastModifiedBy>
  <cp:revision>2</cp:revision>
  <dcterms:created xsi:type="dcterms:W3CDTF">2017-11-09T15:02:00Z</dcterms:created>
  <dcterms:modified xsi:type="dcterms:W3CDTF">2017-11-09T15:02:00Z</dcterms:modified>
</cp:coreProperties>
</file>