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25BCB" w14:textId="77777777" w:rsidR="00B526F7" w:rsidRDefault="00954986">
      <w:r>
        <w:rPr>
          <w:noProof/>
          <w:lang w:eastAsia="en-GB"/>
        </w:rPr>
        <w:drawing>
          <wp:inline distT="0" distB="0" distL="0" distR="0" wp14:anchorId="05B9AEFA" wp14:editId="3F7A6B63">
            <wp:extent cx="2047875" cy="66293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66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84693" w14:textId="77777777" w:rsidR="00954986" w:rsidRDefault="00954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1"/>
        <w:gridCol w:w="2621"/>
        <w:gridCol w:w="2610"/>
      </w:tblGrid>
      <w:tr w:rsidR="00954986" w14:paraId="78BE6025" w14:textId="77777777" w:rsidTr="00954986">
        <w:trPr>
          <w:trHeight w:val="1028"/>
        </w:trPr>
        <w:tc>
          <w:tcPr>
            <w:tcW w:w="2670" w:type="dxa"/>
            <w:shd w:val="clear" w:color="auto" w:fill="F4B325"/>
            <w:vAlign w:val="center"/>
          </w:tcPr>
          <w:p w14:paraId="74484858" w14:textId="77777777" w:rsidR="00954986" w:rsidRPr="007A5855" w:rsidRDefault="00954986" w:rsidP="00954986">
            <w:pPr>
              <w:rPr>
                <w:b/>
                <w:sz w:val="28"/>
                <w:szCs w:val="28"/>
              </w:rPr>
            </w:pPr>
            <w:r w:rsidRPr="007A5855">
              <w:rPr>
                <w:b/>
                <w:sz w:val="28"/>
                <w:szCs w:val="28"/>
              </w:rPr>
              <w:t>Name of Course:</w:t>
            </w:r>
          </w:p>
        </w:tc>
        <w:tc>
          <w:tcPr>
            <w:tcW w:w="2670" w:type="dxa"/>
            <w:shd w:val="clear" w:color="auto" w:fill="FDF1A9"/>
            <w:vAlign w:val="center"/>
          </w:tcPr>
          <w:p w14:paraId="140C5B19" w14:textId="47983623" w:rsidR="00954986" w:rsidRDefault="00250C7F" w:rsidP="00954986">
            <w:r>
              <w:t>Japanese complete beginners</w:t>
            </w:r>
          </w:p>
        </w:tc>
        <w:tc>
          <w:tcPr>
            <w:tcW w:w="2671" w:type="dxa"/>
            <w:shd w:val="clear" w:color="auto" w:fill="F4B325"/>
            <w:vAlign w:val="center"/>
          </w:tcPr>
          <w:p w14:paraId="390F7CC3" w14:textId="77777777" w:rsidR="00954986" w:rsidRPr="007A5855" w:rsidRDefault="00954986" w:rsidP="00954986">
            <w:pPr>
              <w:rPr>
                <w:b/>
                <w:sz w:val="28"/>
                <w:szCs w:val="28"/>
              </w:rPr>
            </w:pPr>
            <w:r w:rsidRPr="007A5855">
              <w:rPr>
                <w:b/>
                <w:sz w:val="28"/>
                <w:szCs w:val="28"/>
              </w:rPr>
              <w:t>Course Book:</w:t>
            </w:r>
          </w:p>
        </w:tc>
        <w:tc>
          <w:tcPr>
            <w:tcW w:w="2671" w:type="dxa"/>
            <w:shd w:val="clear" w:color="auto" w:fill="FDF1A9"/>
            <w:vAlign w:val="center"/>
          </w:tcPr>
          <w:p w14:paraId="223224E6" w14:textId="73917880" w:rsidR="00954986" w:rsidRDefault="00250C7F" w:rsidP="00954986">
            <w:r>
              <w:t xml:space="preserve">Japanese for Busy People I (Romaji </w:t>
            </w:r>
            <w:r w:rsidR="00746A1F">
              <w:t xml:space="preserve">or Kana </w:t>
            </w:r>
            <w:r>
              <w:t>version)</w:t>
            </w:r>
          </w:p>
        </w:tc>
      </w:tr>
      <w:tr w:rsidR="00954986" w14:paraId="3BC5B40F" w14:textId="77777777" w:rsidTr="00954986">
        <w:trPr>
          <w:trHeight w:val="987"/>
        </w:trPr>
        <w:tc>
          <w:tcPr>
            <w:tcW w:w="2670" w:type="dxa"/>
            <w:shd w:val="clear" w:color="auto" w:fill="F4B325"/>
            <w:vAlign w:val="center"/>
          </w:tcPr>
          <w:p w14:paraId="3A7B6E6B" w14:textId="77777777" w:rsidR="00954986" w:rsidRPr="007A5855" w:rsidRDefault="00954986" w:rsidP="00954986">
            <w:pPr>
              <w:rPr>
                <w:b/>
                <w:sz w:val="28"/>
                <w:szCs w:val="28"/>
              </w:rPr>
            </w:pPr>
            <w:r w:rsidRPr="007A5855">
              <w:rPr>
                <w:b/>
                <w:sz w:val="28"/>
                <w:szCs w:val="28"/>
              </w:rPr>
              <w:t>Number of Lessons:</w:t>
            </w:r>
          </w:p>
        </w:tc>
        <w:tc>
          <w:tcPr>
            <w:tcW w:w="2670" w:type="dxa"/>
            <w:shd w:val="clear" w:color="auto" w:fill="FDF1A9"/>
            <w:vAlign w:val="center"/>
          </w:tcPr>
          <w:p w14:paraId="2C47C5D4" w14:textId="62BFE6E0" w:rsidR="00954986" w:rsidRDefault="00954986" w:rsidP="00954986">
            <w:r>
              <w:t>1</w:t>
            </w:r>
            <w:r w:rsidR="00F77988">
              <w:t>5</w:t>
            </w:r>
          </w:p>
        </w:tc>
        <w:tc>
          <w:tcPr>
            <w:tcW w:w="2671" w:type="dxa"/>
            <w:shd w:val="clear" w:color="auto" w:fill="F4B325"/>
            <w:vAlign w:val="center"/>
          </w:tcPr>
          <w:p w14:paraId="587D3061" w14:textId="77777777" w:rsidR="00954986" w:rsidRPr="007A5855" w:rsidRDefault="00954986" w:rsidP="00954986">
            <w:pPr>
              <w:rPr>
                <w:b/>
                <w:sz w:val="28"/>
                <w:szCs w:val="28"/>
              </w:rPr>
            </w:pPr>
            <w:r w:rsidRPr="007A5855">
              <w:rPr>
                <w:b/>
                <w:sz w:val="28"/>
                <w:szCs w:val="28"/>
              </w:rPr>
              <w:t>Chapters:</w:t>
            </w:r>
          </w:p>
        </w:tc>
        <w:tc>
          <w:tcPr>
            <w:tcW w:w="2671" w:type="dxa"/>
            <w:shd w:val="clear" w:color="auto" w:fill="FDF1A9"/>
            <w:vAlign w:val="center"/>
          </w:tcPr>
          <w:p w14:paraId="55B5D553" w14:textId="744D4594" w:rsidR="00954986" w:rsidRDefault="001628FE" w:rsidP="00954986">
            <w:r>
              <w:t>Lesson</w:t>
            </w:r>
            <w:r w:rsidR="00E536CD">
              <w:t>s</w:t>
            </w:r>
            <w:r>
              <w:t xml:space="preserve"> 1-</w:t>
            </w:r>
            <w:r w:rsidR="008101BA">
              <w:t>10</w:t>
            </w:r>
          </w:p>
        </w:tc>
      </w:tr>
    </w:tbl>
    <w:p w14:paraId="2A99744C" w14:textId="77777777" w:rsidR="00954986" w:rsidRDefault="00954986"/>
    <w:p w14:paraId="5C0F6113" w14:textId="77777777" w:rsidR="00954986" w:rsidRDefault="00954986">
      <w:pPr>
        <w:rPr>
          <w:b/>
          <w:sz w:val="28"/>
          <w:szCs w:val="28"/>
        </w:rPr>
      </w:pPr>
      <w:r w:rsidRPr="00954986">
        <w:rPr>
          <w:b/>
          <w:sz w:val="28"/>
          <w:szCs w:val="28"/>
        </w:rPr>
        <w:t>Overview of the course:</w:t>
      </w:r>
    </w:p>
    <w:p w14:paraId="550BEB18" w14:textId="251ADCDE" w:rsidR="00954986" w:rsidRDefault="002A59D1" w:rsidP="007A58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course is for complete beginners </w:t>
      </w:r>
      <w:r w:rsidR="004A2CA9">
        <w:rPr>
          <w:sz w:val="24"/>
          <w:szCs w:val="24"/>
        </w:rPr>
        <w:t xml:space="preserve">who do not have any knowledge in the language at all. You will learn the foundation of the language. </w:t>
      </w:r>
      <w:r w:rsidR="003D7A2F">
        <w:rPr>
          <w:sz w:val="24"/>
          <w:szCs w:val="24"/>
        </w:rPr>
        <w:t>After taking the course, you</w:t>
      </w:r>
      <w:r w:rsidR="004A2CA9">
        <w:rPr>
          <w:sz w:val="24"/>
          <w:szCs w:val="24"/>
        </w:rPr>
        <w:t xml:space="preserve"> will be able to write your name in Japanese and will be able to have simple conversations with Japanese people.</w:t>
      </w:r>
      <w:r w:rsidR="003D7A2F">
        <w:rPr>
          <w:sz w:val="24"/>
          <w:szCs w:val="24"/>
        </w:rPr>
        <w:t xml:space="preserve"> You can shop and go to places.</w:t>
      </w:r>
    </w:p>
    <w:p w14:paraId="7C7EEE61" w14:textId="2C8BEF08" w:rsidR="004A2CA9" w:rsidRDefault="004A2CA9" w:rsidP="007A5855">
      <w:pPr>
        <w:spacing w:after="0" w:line="240" w:lineRule="auto"/>
        <w:rPr>
          <w:sz w:val="24"/>
          <w:szCs w:val="24"/>
        </w:rPr>
      </w:pPr>
    </w:p>
    <w:p w14:paraId="0F5DE00C" w14:textId="175F9385" w:rsidR="004A2CA9" w:rsidRDefault="004A2CA9" w:rsidP="007A58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coursebook is </w:t>
      </w:r>
      <w:r w:rsidRPr="003D7A2F">
        <w:rPr>
          <w:i/>
          <w:iCs/>
          <w:sz w:val="24"/>
          <w:szCs w:val="24"/>
        </w:rPr>
        <w:t>Japanese for Busy People I</w:t>
      </w:r>
      <w:r>
        <w:rPr>
          <w:sz w:val="24"/>
          <w:szCs w:val="24"/>
        </w:rPr>
        <w:t xml:space="preserve"> and the teacher will supplement course material; you will receive well structed grammar points as handout</w:t>
      </w:r>
      <w:r w:rsidR="00F2095F">
        <w:rPr>
          <w:sz w:val="24"/>
          <w:szCs w:val="24"/>
        </w:rPr>
        <w:t>s</w:t>
      </w:r>
      <w:r>
        <w:rPr>
          <w:sz w:val="24"/>
          <w:szCs w:val="24"/>
        </w:rPr>
        <w:t xml:space="preserve">. You will be focusing on listening, speaking, </w:t>
      </w:r>
      <w:proofErr w:type="gramStart"/>
      <w:r>
        <w:rPr>
          <w:sz w:val="24"/>
          <w:szCs w:val="24"/>
        </w:rPr>
        <w:t>reading</w:t>
      </w:r>
      <w:proofErr w:type="gramEnd"/>
      <w:r>
        <w:rPr>
          <w:sz w:val="24"/>
          <w:szCs w:val="24"/>
        </w:rPr>
        <w:t xml:space="preserve"> and writing in Japanese, using Romaji (</w:t>
      </w:r>
      <w:r w:rsidR="003D7A2F" w:rsidRPr="003D7A2F">
        <w:rPr>
          <w:sz w:val="24"/>
          <w:szCs w:val="24"/>
        </w:rPr>
        <w:t>the romanization of the Japanese written language</w:t>
      </w:r>
      <w:r w:rsidR="00A73F0D">
        <w:rPr>
          <w:sz w:val="24"/>
          <w:szCs w:val="24"/>
        </w:rPr>
        <w:t>, using alphabet</w:t>
      </w:r>
      <w:r>
        <w:rPr>
          <w:sz w:val="24"/>
          <w:szCs w:val="24"/>
        </w:rPr>
        <w:t>)</w:t>
      </w:r>
      <w:r w:rsidR="00D67AF4">
        <w:rPr>
          <w:sz w:val="24"/>
          <w:szCs w:val="24"/>
        </w:rPr>
        <w:t xml:space="preserve"> and Kana</w:t>
      </w:r>
      <w:r>
        <w:rPr>
          <w:sz w:val="24"/>
          <w:szCs w:val="24"/>
        </w:rPr>
        <w:t>.</w:t>
      </w:r>
    </w:p>
    <w:p w14:paraId="4546E5B7" w14:textId="77777777" w:rsidR="007A5855" w:rsidRPr="007A5855" w:rsidRDefault="007A5855" w:rsidP="007A585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27"/>
      </w:tblGrid>
      <w:tr w:rsidR="00954986" w14:paraId="685451EF" w14:textId="77777777" w:rsidTr="00954986">
        <w:tc>
          <w:tcPr>
            <w:tcW w:w="5341" w:type="dxa"/>
          </w:tcPr>
          <w:p w14:paraId="4BE769D5" w14:textId="77777777" w:rsidR="00954986" w:rsidRDefault="009549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Topics</w:t>
            </w:r>
          </w:p>
        </w:tc>
        <w:tc>
          <w:tcPr>
            <w:tcW w:w="5341" w:type="dxa"/>
          </w:tcPr>
          <w:p w14:paraId="07D3EDBE" w14:textId="77777777" w:rsidR="00954986" w:rsidRDefault="009549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Language </w:t>
            </w:r>
            <w:r w:rsidR="0059082D">
              <w:rPr>
                <w:b/>
                <w:sz w:val="28"/>
                <w:szCs w:val="28"/>
              </w:rPr>
              <w:t>Structure / Grammar Points</w:t>
            </w:r>
          </w:p>
        </w:tc>
      </w:tr>
      <w:tr w:rsidR="00954986" w14:paraId="221A98C3" w14:textId="77777777" w:rsidTr="00954986">
        <w:trPr>
          <w:trHeight w:val="6715"/>
        </w:trPr>
        <w:tc>
          <w:tcPr>
            <w:tcW w:w="5341" w:type="dxa"/>
          </w:tcPr>
          <w:p w14:paraId="69E1AFA5" w14:textId="720870CB" w:rsidR="00250C7F" w:rsidRDefault="00745FA1">
            <w:pPr>
              <w:rPr>
                <w:sz w:val="24"/>
                <w:szCs w:val="24"/>
              </w:rPr>
            </w:pPr>
            <w:r w:rsidRPr="0021373B">
              <w:rPr>
                <w:b/>
                <w:bCs/>
                <w:sz w:val="24"/>
                <w:szCs w:val="24"/>
              </w:rPr>
              <w:t xml:space="preserve">Lesson </w:t>
            </w:r>
            <w:r w:rsidR="004A2CA9">
              <w:rPr>
                <w:b/>
                <w:bCs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 without textbook</w:t>
            </w:r>
          </w:p>
          <w:p w14:paraId="60CB8D01" w14:textId="77777777" w:rsidR="00250C7F" w:rsidRDefault="00250C7F">
            <w:pPr>
              <w:rPr>
                <w:sz w:val="24"/>
                <w:szCs w:val="24"/>
              </w:rPr>
            </w:pPr>
          </w:p>
          <w:p w14:paraId="2FAB29B1" w14:textId="77777777" w:rsidR="00250C7F" w:rsidRPr="003442E6" w:rsidRDefault="00250C7F">
            <w:pPr>
              <w:rPr>
                <w:sz w:val="28"/>
                <w:szCs w:val="28"/>
              </w:rPr>
            </w:pPr>
          </w:p>
          <w:p w14:paraId="60EF75BF" w14:textId="77777777" w:rsidR="00B512C9" w:rsidRDefault="00B512C9">
            <w:pPr>
              <w:rPr>
                <w:b/>
                <w:bCs/>
                <w:sz w:val="24"/>
                <w:szCs w:val="24"/>
              </w:rPr>
            </w:pPr>
          </w:p>
          <w:p w14:paraId="3305E7CF" w14:textId="1C7C204A" w:rsidR="00954986" w:rsidRDefault="00250C7F">
            <w:pPr>
              <w:rPr>
                <w:sz w:val="24"/>
                <w:szCs w:val="24"/>
              </w:rPr>
            </w:pPr>
            <w:r w:rsidRPr="0021373B">
              <w:rPr>
                <w:b/>
                <w:bCs/>
                <w:sz w:val="24"/>
                <w:szCs w:val="24"/>
              </w:rPr>
              <w:t xml:space="preserve">Lesson </w:t>
            </w:r>
            <w:r w:rsidR="004A2CA9">
              <w:rPr>
                <w:b/>
                <w:bCs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 Introductions</w:t>
            </w:r>
          </w:p>
          <w:p w14:paraId="40F2570E" w14:textId="77777777" w:rsidR="0021373B" w:rsidRPr="003442E6" w:rsidRDefault="0021373B">
            <w:pPr>
              <w:rPr>
                <w:b/>
                <w:sz w:val="48"/>
                <w:szCs w:val="48"/>
              </w:rPr>
            </w:pPr>
          </w:p>
          <w:p w14:paraId="57758BAC" w14:textId="77777777" w:rsidR="003442E6" w:rsidRPr="00FC3850" w:rsidRDefault="003442E6">
            <w:pPr>
              <w:rPr>
                <w:b/>
                <w:sz w:val="20"/>
                <w:szCs w:val="20"/>
                <w:lang w:eastAsia="ja-JP"/>
              </w:rPr>
            </w:pPr>
          </w:p>
          <w:p w14:paraId="6799EC03" w14:textId="2EAA97BC" w:rsidR="0021373B" w:rsidRDefault="0021373B">
            <w:pPr>
              <w:rPr>
                <w:bCs/>
                <w:sz w:val="24"/>
                <w:szCs w:val="24"/>
                <w:lang w:eastAsia="ja-JP"/>
              </w:rPr>
            </w:pPr>
            <w:r w:rsidRPr="0021373B">
              <w:rPr>
                <w:rFonts w:hint="eastAsia"/>
                <w:b/>
                <w:sz w:val="24"/>
                <w:szCs w:val="24"/>
                <w:lang w:eastAsia="ja-JP"/>
              </w:rPr>
              <w:t xml:space="preserve">Lesson </w:t>
            </w:r>
            <w:r w:rsidR="004A2CA9">
              <w:rPr>
                <w:b/>
                <w:sz w:val="24"/>
                <w:szCs w:val="24"/>
                <w:lang w:eastAsia="ja-JP"/>
              </w:rPr>
              <w:t>3</w:t>
            </w:r>
            <w:r w:rsidR="002A59D1">
              <w:rPr>
                <w:b/>
                <w:sz w:val="24"/>
                <w:szCs w:val="24"/>
                <w:lang w:eastAsia="ja-JP"/>
              </w:rPr>
              <w:t>-</w:t>
            </w:r>
            <w:r w:rsidR="004A2CA9">
              <w:rPr>
                <w:b/>
                <w:sz w:val="24"/>
                <w:szCs w:val="24"/>
                <w:lang w:eastAsia="ja-JP"/>
              </w:rPr>
              <w:t>4</w:t>
            </w:r>
            <w:r>
              <w:rPr>
                <w:rFonts w:hint="eastAsia"/>
                <w:b/>
                <w:sz w:val="24"/>
                <w:szCs w:val="24"/>
                <w:lang w:eastAsia="ja-JP"/>
              </w:rPr>
              <w:t>:</w:t>
            </w:r>
            <w:r>
              <w:rPr>
                <w:b/>
                <w:sz w:val="24"/>
                <w:szCs w:val="24"/>
                <w:lang w:eastAsia="ja-JP"/>
              </w:rPr>
              <w:t xml:space="preserve"> </w:t>
            </w:r>
            <w:r w:rsidRPr="0021373B">
              <w:rPr>
                <w:bCs/>
                <w:sz w:val="24"/>
                <w:szCs w:val="24"/>
                <w:lang w:eastAsia="ja-JP"/>
              </w:rPr>
              <w:t xml:space="preserve">Exchanging </w:t>
            </w:r>
            <w:r>
              <w:rPr>
                <w:bCs/>
                <w:sz w:val="24"/>
                <w:szCs w:val="24"/>
                <w:lang w:eastAsia="ja-JP"/>
              </w:rPr>
              <w:t>b</w:t>
            </w:r>
            <w:r w:rsidRPr="0021373B">
              <w:rPr>
                <w:bCs/>
                <w:sz w:val="24"/>
                <w:szCs w:val="24"/>
                <w:lang w:eastAsia="ja-JP"/>
              </w:rPr>
              <w:t xml:space="preserve">usiness </w:t>
            </w:r>
            <w:proofErr w:type="gramStart"/>
            <w:r>
              <w:rPr>
                <w:bCs/>
                <w:sz w:val="24"/>
                <w:szCs w:val="24"/>
                <w:lang w:eastAsia="ja-JP"/>
              </w:rPr>
              <w:t>c</w:t>
            </w:r>
            <w:r w:rsidRPr="0021373B">
              <w:rPr>
                <w:bCs/>
                <w:sz w:val="24"/>
                <w:szCs w:val="24"/>
                <w:lang w:eastAsia="ja-JP"/>
              </w:rPr>
              <w:t>ards</w:t>
            </w:r>
            <w:proofErr w:type="gramEnd"/>
          </w:p>
          <w:p w14:paraId="7ACA5CF2" w14:textId="77777777" w:rsidR="009018FC" w:rsidRPr="00755947" w:rsidRDefault="009018FC">
            <w:pPr>
              <w:rPr>
                <w:b/>
                <w:bCs/>
                <w:sz w:val="36"/>
                <w:szCs w:val="36"/>
              </w:rPr>
            </w:pPr>
          </w:p>
          <w:p w14:paraId="51872CFE" w14:textId="77777777" w:rsidR="00517F7B" w:rsidRDefault="00517F7B">
            <w:pPr>
              <w:rPr>
                <w:b/>
                <w:bCs/>
                <w:sz w:val="24"/>
                <w:szCs w:val="24"/>
              </w:rPr>
            </w:pPr>
          </w:p>
          <w:p w14:paraId="63D58DCE" w14:textId="5AED0289" w:rsidR="009018FC" w:rsidRPr="002A59D1" w:rsidRDefault="002A59D1">
            <w:pPr>
              <w:rPr>
                <w:sz w:val="24"/>
                <w:szCs w:val="24"/>
              </w:rPr>
            </w:pPr>
            <w:r w:rsidRPr="002A59D1">
              <w:rPr>
                <w:b/>
                <w:bCs/>
                <w:sz w:val="24"/>
                <w:szCs w:val="24"/>
              </w:rPr>
              <w:t xml:space="preserve">Lesson </w:t>
            </w:r>
            <w:r w:rsidR="004A2CA9">
              <w:rPr>
                <w:b/>
                <w:bCs/>
                <w:sz w:val="24"/>
                <w:szCs w:val="24"/>
              </w:rPr>
              <w:t>5</w:t>
            </w:r>
            <w:r w:rsidRPr="002A59D1">
              <w:rPr>
                <w:sz w:val="24"/>
                <w:szCs w:val="24"/>
              </w:rPr>
              <w:t xml:space="preserve">: </w:t>
            </w:r>
            <w:r w:rsidR="00517F7B" w:rsidRPr="009018FC">
              <w:rPr>
                <w:sz w:val="24"/>
                <w:szCs w:val="24"/>
              </w:rPr>
              <w:t xml:space="preserve">Asking about opening </w:t>
            </w:r>
            <w:proofErr w:type="gramStart"/>
            <w:r w:rsidR="00517F7B" w:rsidRPr="009018FC">
              <w:rPr>
                <w:sz w:val="24"/>
                <w:szCs w:val="24"/>
              </w:rPr>
              <w:t>hours</w:t>
            </w:r>
            <w:proofErr w:type="gramEnd"/>
          </w:p>
          <w:p w14:paraId="50C17F2A" w14:textId="77777777" w:rsidR="002A59D1" w:rsidRDefault="002A59D1">
            <w:pPr>
              <w:rPr>
                <w:b/>
                <w:bCs/>
                <w:sz w:val="24"/>
                <w:szCs w:val="24"/>
              </w:rPr>
            </w:pPr>
          </w:p>
          <w:p w14:paraId="74D0A16D" w14:textId="77777777" w:rsidR="00517F7B" w:rsidRDefault="00517F7B">
            <w:pPr>
              <w:rPr>
                <w:b/>
                <w:bCs/>
                <w:sz w:val="24"/>
                <w:szCs w:val="24"/>
              </w:rPr>
            </w:pPr>
          </w:p>
          <w:p w14:paraId="4375DEF0" w14:textId="549BB737" w:rsidR="009018FC" w:rsidRDefault="009018FC">
            <w:pPr>
              <w:rPr>
                <w:sz w:val="24"/>
                <w:szCs w:val="24"/>
              </w:rPr>
            </w:pPr>
            <w:r w:rsidRPr="009018FC">
              <w:rPr>
                <w:b/>
                <w:bCs/>
                <w:sz w:val="24"/>
                <w:szCs w:val="24"/>
              </w:rPr>
              <w:t>Lesson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A59D1">
              <w:rPr>
                <w:b/>
                <w:bCs/>
                <w:sz w:val="24"/>
                <w:szCs w:val="24"/>
              </w:rPr>
              <w:t>6</w:t>
            </w:r>
            <w:r w:rsidR="004A2CA9">
              <w:rPr>
                <w:b/>
                <w:bCs/>
                <w:sz w:val="24"/>
                <w:szCs w:val="24"/>
              </w:rPr>
              <w:t>-7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9018FC">
              <w:rPr>
                <w:sz w:val="24"/>
                <w:szCs w:val="24"/>
              </w:rPr>
              <w:t xml:space="preserve"> </w:t>
            </w:r>
            <w:r w:rsidR="00517F7B">
              <w:rPr>
                <w:sz w:val="24"/>
                <w:szCs w:val="24"/>
              </w:rPr>
              <w:t>Shopping, Part 1 and 2</w:t>
            </w:r>
          </w:p>
          <w:p w14:paraId="7693076B" w14:textId="019090C8" w:rsidR="009018FC" w:rsidRPr="009018FC" w:rsidRDefault="009018FC">
            <w:pPr>
              <w:rPr>
                <w:sz w:val="36"/>
                <w:szCs w:val="36"/>
              </w:rPr>
            </w:pPr>
          </w:p>
          <w:p w14:paraId="6F2E211D" w14:textId="77777777" w:rsidR="00517F7B" w:rsidRDefault="00517F7B">
            <w:pPr>
              <w:rPr>
                <w:b/>
                <w:bCs/>
                <w:sz w:val="24"/>
                <w:szCs w:val="24"/>
              </w:rPr>
            </w:pPr>
          </w:p>
          <w:p w14:paraId="77A5D8D2" w14:textId="77777777" w:rsidR="00517F7B" w:rsidRPr="00517F7B" w:rsidRDefault="00517F7B">
            <w:pPr>
              <w:rPr>
                <w:b/>
                <w:bCs/>
                <w:sz w:val="10"/>
                <w:szCs w:val="10"/>
              </w:rPr>
            </w:pPr>
          </w:p>
          <w:p w14:paraId="220EF457" w14:textId="70B15258" w:rsidR="009018FC" w:rsidRDefault="009018FC">
            <w:pPr>
              <w:rPr>
                <w:sz w:val="24"/>
                <w:szCs w:val="24"/>
              </w:rPr>
            </w:pPr>
            <w:r w:rsidRPr="009018FC">
              <w:rPr>
                <w:b/>
                <w:bCs/>
                <w:sz w:val="24"/>
                <w:szCs w:val="24"/>
              </w:rPr>
              <w:t xml:space="preserve">Lesson </w:t>
            </w:r>
            <w:r w:rsidR="002A59D1">
              <w:rPr>
                <w:b/>
                <w:bCs/>
                <w:sz w:val="24"/>
                <w:szCs w:val="24"/>
              </w:rPr>
              <w:t>8</w:t>
            </w:r>
            <w:r w:rsidR="00517F7B">
              <w:rPr>
                <w:b/>
                <w:bCs/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 xml:space="preserve">: </w:t>
            </w:r>
            <w:r w:rsidR="00517F7B">
              <w:rPr>
                <w:sz w:val="24"/>
                <w:szCs w:val="24"/>
              </w:rPr>
              <w:t>Confirming schedules (motion verbs)</w:t>
            </w:r>
          </w:p>
          <w:p w14:paraId="1FC56FF7" w14:textId="746514B1" w:rsidR="00755947" w:rsidRDefault="00755947">
            <w:pPr>
              <w:rPr>
                <w:sz w:val="24"/>
                <w:szCs w:val="24"/>
              </w:rPr>
            </w:pPr>
          </w:p>
          <w:p w14:paraId="70CC8BB8" w14:textId="77777777" w:rsidR="0037271D" w:rsidRDefault="0037271D">
            <w:pPr>
              <w:rPr>
                <w:b/>
                <w:bCs/>
                <w:sz w:val="24"/>
                <w:szCs w:val="24"/>
              </w:rPr>
            </w:pPr>
          </w:p>
          <w:p w14:paraId="42BD02C6" w14:textId="77777777" w:rsidR="0037271D" w:rsidRDefault="0037271D">
            <w:pPr>
              <w:rPr>
                <w:b/>
                <w:bCs/>
                <w:sz w:val="24"/>
                <w:szCs w:val="24"/>
              </w:rPr>
            </w:pPr>
          </w:p>
          <w:p w14:paraId="64D7D2D1" w14:textId="7F7047EC" w:rsidR="00755947" w:rsidRDefault="00755947">
            <w:pPr>
              <w:rPr>
                <w:sz w:val="24"/>
                <w:szCs w:val="24"/>
              </w:rPr>
            </w:pPr>
            <w:r w:rsidRPr="00755947">
              <w:rPr>
                <w:b/>
                <w:bCs/>
                <w:sz w:val="24"/>
                <w:szCs w:val="24"/>
              </w:rPr>
              <w:t>Lesson</w:t>
            </w:r>
            <w:r w:rsidR="002A59D1">
              <w:rPr>
                <w:b/>
                <w:bCs/>
                <w:sz w:val="24"/>
                <w:szCs w:val="24"/>
              </w:rPr>
              <w:t xml:space="preserve"> </w:t>
            </w:r>
            <w:r w:rsidR="004A2CA9">
              <w:rPr>
                <w:b/>
                <w:bCs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: </w:t>
            </w:r>
            <w:r w:rsidR="000F207B">
              <w:rPr>
                <w:sz w:val="24"/>
                <w:szCs w:val="24"/>
              </w:rPr>
              <w:t xml:space="preserve">Motion verbs (cont’d) and </w:t>
            </w:r>
            <w:r w:rsidR="00517F7B">
              <w:rPr>
                <w:sz w:val="24"/>
                <w:szCs w:val="24"/>
              </w:rPr>
              <w:t>Revision</w:t>
            </w:r>
          </w:p>
          <w:p w14:paraId="05D83BB5" w14:textId="2115A49F" w:rsidR="009018FC" w:rsidRPr="00C40661" w:rsidRDefault="009018FC">
            <w:pPr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14:paraId="14D84BD2" w14:textId="38261D6C" w:rsidR="0021373B" w:rsidRDefault="00250C7F">
            <w:pPr>
              <w:rPr>
                <w:sz w:val="24"/>
                <w:szCs w:val="24"/>
              </w:rPr>
            </w:pPr>
            <w:r w:rsidRPr="009018FC">
              <w:rPr>
                <w:sz w:val="24"/>
                <w:szCs w:val="24"/>
              </w:rPr>
              <w:t xml:space="preserve">Basic </w:t>
            </w:r>
            <w:r w:rsidR="003442E6">
              <w:rPr>
                <w:sz w:val="24"/>
                <w:szCs w:val="24"/>
              </w:rPr>
              <w:t xml:space="preserve">essential </w:t>
            </w:r>
            <w:r w:rsidRPr="009018FC">
              <w:rPr>
                <w:sz w:val="24"/>
                <w:szCs w:val="24"/>
              </w:rPr>
              <w:t>Japanese phrases and sentence structure:</w:t>
            </w:r>
            <w:r w:rsidR="00FC3850">
              <w:rPr>
                <w:sz w:val="24"/>
                <w:szCs w:val="24"/>
              </w:rPr>
              <w:t xml:space="preserve"> </w:t>
            </w:r>
            <w:r w:rsidR="0021373B" w:rsidRPr="009018FC">
              <w:rPr>
                <w:sz w:val="24"/>
                <w:szCs w:val="24"/>
              </w:rPr>
              <w:t xml:space="preserve">A </w:t>
            </w:r>
            <w:proofErr w:type="spellStart"/>
            <w:r w:rsidR="0021373B" w:rsidRPr="009018FC">
              <w:rPr>
                <w:sz w:val="24"/>
                <w:szCs w:val="24"/>
              </w:rPr>
              <w:t>wa</w:t>
            </w:r>
            <w:proofErr w:type="spellEnd"/>
            <w:r w:rsidR="0021373B" w:rsidRPr="009018FC">
              <w:rPr>
                <w:sz w:val="24"/>
                <w:szCs w:val="24"/>
              </w:rPr>
              <w:t xml:space="preserve"> B </w:t>
            </w:r>
            <w:proofErr w:type="spellStart"/>
            <w:r w:rsidR="0021373B" w:rsidRPr="009018FC">
              <w:rPr>
                <w:sz w:val="24"/>
                <w:szCs w:val="24"/>
              </w:rPr>
              <w:t>desu</w:t>
            </w:r>
            <w:proofErr w:type="spellEnd"/>
            <w:r w:rsidR="0083446C">
              <w:rPr>
                <w:sz w:val="24"/>
                <w:szCs w:val="24"/>
              </w:rPr>
              <w:t xml:space="preserve">, C </w:t>
            </w:r>
            <w:proofErr w:type="spellStart"/>
            <w:r w:rsidR="0083446C">
              <w:rPr>
                <w:sz w:val="24"/>
                <w:szCs w:val="24"/>
              </w:rPr>
              <w:t>mo</w:t>
            </w:r>
            <w:proofErr w:type="spellEnd"/>
            <w:r w:rsidR="0083446C">
              <w:rPr>
                <w:sz w:val="24"/>
                <w:szCs w:val="24"/>
              </w:rPr>
              <w:t xml:space="preserve"> B </w:t>
            </w:r>
            <w:proofErr w:type="spellStart"/>
            <w:r w:rsidR="0083446C">
              <w:rPr>
                <w:sz w:val="24"/>
                <w:szCs w:val="24"/>
              </w:rPr>
              <w:t>desu</w:t>
            </w:r>
            <w:proofErr w:type="spellEnd"/>
            <w:r w:rsidR="0083446C">
              <w:rPr>
                <w:sz w:val="24"/>
                <w:szCs w:val="24"/>
              </w:rPr>
              <w:t xml:space="preserve">. A </w:t>
            </w:r>
            <w:proofErr w:type="spellStart"/>
            <w:r w:rsidR="0083446C">
              <w:rPr>
                <w:sz w:val="24"/>
                <w:szCs w:val="24"/>
              </w:rPr>
              <w:t>wa</w:t>
            </w:r>
            <w:proofErr w:type="spellEnd"/>
            <w:r w:rsidR="0083446C">
              <w:rPr>
                <w:sz w:val="24"/>
                <w:szCs w:val="24"/>
              </w:rPr>
              <w:t xml:space="preserve"> B </w:t>
            </w:r>
            <w:proofErr w:type="spellStart"/>
            <w:r w:rsidR="0083446C">
              <w:rPr>
                <w:sz w:val="24"/>
                <w:szCs w:val="24"/>
              </w:rPr>
              <w:t>desu</w:t>
            </w:r>
            <w:proofErr w:type="spellEnd"/>
            <w:r w:rsidR="0083446C">
              <w:rPr>
                <w:sz w:val="24"/>
                <w:szCs w:val="24"/>
              </w:rPr>
              <w:t xml:space="preserve"> ka?</w:t>
            </w:r>
          </w:p>
          <w:p w14:paraId="294378C0" w14:textId="77777777" w:rsidR="00B512C9" w:rsidRPr="009018FC" w:rsidRDefault="00B512C9">
            <w:pPr>
              <w:rPr>
                <w:sz w:val="24"/>
                <w:szCs w:val="24"/>
              </w:rPr>
            </w:pPr>
          </w:p>
          <w:p w14:paraId="5B78CD78" w14:textId="70B792A0" w:rsidR="00745FA1" w:rsidRPr="009018FC" w:rsidRDefault="009018FC" w:rsidP="00745FA1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 xml:space="preserve">To be able to introduce oneself. </w:t>
            </w:r>
            <w:r w:rsidR="0021373B" w:rsidRPr="009018FC">
              <w:rPr>
                <w:rFonts w:hint="eastAsia"/>
                <w:sz w:val="24"/>
                <w:szCs w:val="24"/>
                <w:lang w:eastAsia="ja-JP"/>
              </w:rPr>
              <w:t>S</w:t>
            </w:r>
            <w:r w:rsidR="0021373B" w:rsidRPr="009018FC">
              <w:rPr>
                <w:sz w:val="24"/>
                <w:szCs w:val="24"/>
                <w:lang w:eastAsia="ja-JP"/>
              </w:rPr>
              <w:t>ay negative</w:t>
            </w:r>
            <w:r w:rsidR="00745FA1" w:rsidRPr="009018FC">
              <w:rPr>
                <w:sz w:val="24"/>
                <w:szCs w:val="24"/>
                <w:lang w:eastAsia="ja-JP"/>
              </w:rPr>
              <w:t xml:space="preserve"> sentence</w:t>
            </w:r>
            <w:r w:rsidR="0021373B" w:rsidRPr="009018FC">
              <w:rPr>
                <w:sz w:val="24"/>
                <w:szCs w:val="24"/>
                <w:lang w:eastAsia="ja-JP"/>
              </w:rPr>
              <w:t xml:space="preserve">s, simple </w:t>
            </w:r>
            <w:proofErr w:type="gramStart"/>
            <w:r w:rsidRPr="009018FC">
              <w:rPr>
                <w:sz w:val="24"/>
                <w:szCs w:val="24"/>
                <w:lang w:eastAsia="ja-JP"/>
              </w:rPr>
              <w:t>question</w:t>
            </w:r>
            <w:r>
              <w:rPr>
                <w:sz w:val="24"/>
                <w:szCs w:val="24"/>
                <w:lang w:eastAsia="ja-JP"/>
              </w:rPr>
              <w:t>s</w:t>
            </w:r>
            <w:proofErr w:type="gramEnd"/>
            <w:r>
              <w:rPr>
                <w:sz w:val="24"/>
                <w:szCs w:val="24"/>
                <w:lang w:eastAsia="ja-JP"/>
              </w:rPr>
              <w:t xml:space="preserve"> </w:t>
            </w:r>
            <w:r w:rsidR="0021373B" w:rsidRPr="009018FC">
              <w:rPr>
                <w:sz w:val="24"/>
                <w:szCs w:val="24"/>
                <w:lang w:eastAsia="ja-JP"/>
              </w:rPr>
              <w:t>and answers,</w:t>
            </w:r>
            <w:r w:rsidR="00745FA1" w:rsidRPr="009018FC">
              <w:rPr>
                <w:sz w:val="24"/>
                <w:szCs w:val="24"/>
                <w:lang w:eastAsia="ja-JP"/>
              </w:rPr>
              <w:t xml:space="preserve"> and </w:t>
            </w:r>
            <w:r w:rsidR="0021373B" w:rsidRPr="009018FC">
              <w:rPr>
                <w:sz w:val="24"/>
                <w:szCs w:val="24"/>
                <w:lang w:eastAsia="ja-JP"/>
              </w:rPr>
              <w:t>use the particle</w:t>
            </w:r>
            <w:r w:rsidR="0021373B" w:rsidRPr="009018FC"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  <w:r w:rsidR="0021373B" w:rsidRPr="009018FC">
              <w:rPr>
                <w:sz w:val="24"/>
                <w:szCs w:val="24"/>
                <w:lang w:eastAsia="ja-JP"/>
              </w:rPr>
              <w:t>‘</w:t>
            </w:r>
            <w:r w:rsidR="0021373B" w:rsidRPr="009018FC">
              <w:rPr>
                <w:rFonts w:hint="eastAsia"/>
                <w:sz w:val="24"/>
                <w:szCs w:val="24"/>
                <w:lang w:eastAsia="ja-JP"/>
              </w:rPr>
              <w:t>no</w:t>
            </w:r>
            <w:r w:rsidR="0021373B" w:rsidRPr="009018FC">
              <w:rPr>
                <w:sz w:val="24"/>
                <w:szCs w:val="24"/>
                <w:lang w:eastAsia="ja-JP"/>
              </w:rPr>
              <w:t>’</w:t>
            </w:r>
            <w:r w:rsidR="0021373B" w:rsidRPr="009018FC">
              <w:rPr>
                <w:rFonts w:hint="eastAsia"/>
                <w:sz w:val="24"/>
                <w:szCs w:val="24"/>
                <w:lang w:eastAsia="ja-JP"/>
              </w:rPr>
              <w:t>.</w:t>
            </w:r>
          </w:p>
          <w:p w14:paraId="55FEF02C" w14:textId="77777777" w:rsidR="00745FA1" w:rsidRPr="003442E6" w:rsidRDefault="00745FA1">
            <w:pPr>
              <w:rPr>
                <w:sz w:val="18"/>
                <w:szCs w:val="18"/>
              </w:rPr>
            </w:pPr>
          </w:p>
          <w:p w14:paraId="6F889154" w14:textId="262555E1" w:rsidR="0021373B" w:rsidRDefault="0021373B">
            <w:pPr>
              <w:rPr>
                <w:sz w:val="24"/>
                <w:szCs w:val="24"/>
              </w:rPr>
            </w:pPr>
            <w:r w:rsidRPr="009018FC">
              <w:rPr>
                <w:sz w:val="24"/>
                <w:szCs w:val="24"/>
              </w:rPr>
              <w:t>Introduction of numbers</w:t>
            </w:r>
            <w:r w:rsidR="009018FC">
              <w:rPr>
                <w:sz w:val="24"/>
                <w:szCs w:val="24"/>
              </w:rPr>
              <w:t xml:space="preserve"> and</w:t>
            </w:r>
            <w:r w:rsidRPr="009018FC">
              <w:rPr>
                <w:sz w:val="24"/>
                <w:szCs w:val="24"/>
              </w:rPr>
              <w:t xml:space="preserve"> interrogative ‘nan’</w:t>
            </w:r>
            <w:r w:rsidR="009018FC">
              <w:rPr>
                <w:sz w:val="24"/>
                <w:szCs w:val="24"/>
              </w:rPr>
              <w:t xml:space="preserve"> and ‘dare’. To be able to ask, say and understand telephone numbers. Ask the owner of things.</w:t>
            </w:r>
          </w:p>
          <w:p w14:paraId="54A29425" w14:textId="77777777" w:rsidR="009018FC" w:rsidRPr="00B512C9" w:rsidRDefault="009018FC">
            <w:pPr>
              <w:rPr>
                <w:sz w:val="16"/>
                <w:szCs w:val="16"/>
              </w:rPr>
            </w:pPr>
          </w:p>
          <w:p w14:paraId="27654AF4" w14:textId="3D06208A" w:rsidR="009018FC" w:rsidRDefault="00901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and answer what time places are open from and until. To be able to say times in Japanese.</w:t>
            </w:r>
          </w:p>
          <w:p w14:paraId="3B9C3784" w14:textId="77777777" w:rsidR="009018FC" w:rsidRPr="009018FC" w:rsidRDefault="009018FC">
            <w:pPr>
              <w:rPr>
                <w:sz w:val="21"/>
                <w:szCs w:val="21"/>
              </w:rPr>
            </w:pPr>
          </w:p>
          <w:p w14:paraId="518A5FDE" w14:textId="1E62E187" w:rsidR="002A59D1" w:rsidRDefault="002A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shop! To be able to ask</w:t>
            </w:r>
            <w:r w:rsidR="00755947">
              <w:rPr>
                <w:sz w:val="24"/>
                <w:szCs w:val="24"/>
              </w:rPr>
              <w:t xml:space="preserve"> for things in the shop and understand prices.</w:t>
            </w:r>
            <w:r w:rsidR="00FC3850">
              <w:rPr>
                <w:sz w:val="24"/>
                <w:szCs w:val="24"/>
              </w:rPr>
              <w:t xml:space="preserve"> You will be able to point and say which item you want.</w:t>
            </w:r>
          </w:p>
          <w:p w14:paraId="797225C6" w14:textId="77777777" w:rsidR="00FC3850" w:rsidRDefault="00FC3850">
            <w:pPr>
              <w:rPr>
                <w:sz w:val="24"/>
                <w:szCs w:val="24"/>
              </w:rPr>
            </w:pPr>
          </w:p>
          <w:p w14:paraId="4BCC139F" w14:textId="77777777" w:rsidR="00CF1641" w:rsidRDefault="0037271D" w:rsidP="00372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verbs and the particles ‘de’ and ‘</w:t>
            </w:r>
            <w:proofErr w:type="spellStart"/>
            <w:r>
              <w:rPr>
                <w:sz w:val="24"/>
                <w:szCs w:val="24"/>
              </w:rPr>
              <w:t>ni</w:t>
            </w:r>
            <w:proofErr w:type="spellEnd"/>
            <w:r>
              <w:rPr>
                <w:sz w:val="24"/>
                <w:szCs w:val="24"/>
              </w:rPr>
              <w:t>’. To be able to say where you are going, how and when, with whom you are going.</w:t>
            </w:r>
          </w:p>
          <w:p w14:paraId="438C07F0" w14:textId="77777777" w:rsidR="00517F7B" w:rsidRDefault="00517F7B" w:rsidP="0037271D">
            <w:pPr>
              <w:rPr>
                <w:sz w:val="24"/>
                <w:szCs w:val="24"/>
              </w:rPr>
            </w:pPr>
          </w:p>
          <w:p w14:paraId="53774839" w14:textId="6F199592" w:rsidR="00517F7B" w:rsidRPr="009018FC" w:rsidRDefault="00517F7B" w:rsidP="0037271D">
            <w:pPr>
              <w:rPr>
                <w:sz w:val="24"/>
                <w:szCs w:val="24"/>
              </w:rPr>
            </w:pPr>
          </w:p>
        </w:tc>
      </w:tr>
    </w:tbl>
    <w:p w14:paraId="71633373" w14:textId="5FFF65E1" w:rsidR="00954986" w:rsidRDefault="00954986" w:rsidP="00EC01B8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7"/>
        <w:gridCol w:w="5229"/>
      </w:tblGrid>
      <w:tr w:rsidR="00F77988" w14:paraId="0411B0AE" w14:textId="77777777" w:rsidTr="00082EAC">
        <w:tc>
          <w:tcPr>
            <w:tcW w:w="5341" w:type="dxa"/>
          </w:tcPr>
          <w:p w14:paraId="30AA4B66" w14:textId="77777777" w:rsidR="00F77988" w:rsidRDefault="00F77988" w:rsidP="00082E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Topics</w:t>
            </w:r>
          </w:p>
        </w:tc>
        <w:tc>
          <w:tcPr>
            <w:tcW w:w="5341" w:type="dxa"/>
          </w:tcPr>
          <w:p w14:paraId="101B5828" w14:textId="77777777" w:rsidR="00F77988" w:rsidRDefault="00F77988" w:rsidP="00082E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 Structure / Grammar Points</w:t>
            </w:r>
          </w:p>
        </w:tc>
      </w:tr>
      <w:tr w:rsidR="00F77988" w14:paraId="67D36158" w14:textId="77777777" w:rsidTr="00082EAC">
        <w:trPr>
          <w:trHeight w:val="6715"/>
        </w:trPr>
        <w:tc>
          <w:tcPr>
            <w:tcW w:w="5341" w:type="dxa"/>
          </w:tcPr>
          <w:p w14:paraId="35B3B4E4" w14:textId="176DCE9C" w:rsidR="00F77988" w:rsidRDefault="00F77988" w:rsidP="00082EAC">
            <w:pPr>
              <w:rPr>
                <w:sz w:val="24"/>
                <w:szCs w:val="24"/>
              </w:rPr>
            </w:pPr>
            <w:r w:rsidRPr="0021373B">
              <w:rPr>
                <w:b/>
                <w:bCs/>
                <w:sz w:val="24"/>
                <w:szCs w:val="24"/>
              </w:rPr>
              <w:t xml:space="preserve">Lesson </w:t>
            </w:r>
            <w:r>
              <w:rPr>
                <w:b/>
                <w:bCs/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: </w:t>
            </w:r>
            <w:r w:rsidR="00CF422D">
              <w:rPr>
                <w:sz w:val="24"/>
                <w:szCs w:val="24"/>
              </w:rPr>
              <w:t>Going to Nikko</w:t>
            </w:r>
          </w:p>
          <w:p w14:paraId="1484FFB0" w14:textId="77777777" w:rsidR="00F77988" w:rsidRPr="003442E6" w:rsidRDefault="00F77988" w:rsidP="00082EAC">
            <w:pPr>
              <w:rPr>
                <w:sz w:val="28"/>
                <w:szCs w:val="28"/>
              </w:rPr>
            </w:pPr>
          </w:p>
          <w:p w14:paraId="4D51C82C" w14:textId="77777777" w:rsidR="00F77988" w:rsidRDefault="00F77988" w:rsidP="00082EAC">
            <w:pPr>
              <w:rPr>
                <w:b/>
                <w:bCs/>
                <w:sz w:val="24"/>
                <w:szCs w:val="24"/>
              </w:rPr>
            </w:pPr>
          </w:p>
          <w:p w14:paraId="55791387" w14:textId="4B40AA07" w:rsidR="00F77988" w:rsidRDefault="00F77988" w:rsidP="00082EAC">
            <w:pPr>
              <w:rPr>
                <w:sz w:val="24"/>
                <w:szCs w:val="24"/>
              </w:rPr>
            </w:pPr>
            <w:r w:rsidRPr="0021373B">
              <w:rPr>
                <w:b/>
                <w:bCs/>
                <w:sz w:val="24"/>
                <w:szCs w:val="24"/>
              </w:rPr>
              <w:t xml:space="preserve">Lesson </w:t>
            </w:r>
            <w:r w:rsidR="00F337B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3C2AA8">
              <w:rPr>
                <w:b/>
                <w:bCs/>
                <w:sz w:val="24"/>
                <w:szCs w:val="24"/>
              </w:rPr>
              <w:t>-13</w:t>
            </w:r>
            <w:r>
              <w:rPr>
                <w:sz w:val="24"/>
                <w:szCs w:val="24"/>
              </w:rPr>
              <w:t xml:space="preserve">: </w:t>
            </w:r>
            <w:r w:rsidR="00636FE7">
              <w:rPr>
                <w:sz w:val="24"/>
                <w:szCs w:val="24"/>
              </w:rPr>
              <w:t xml:space="preserve">Looking for a parking </w:t>
            </w:r>
            <w:proofErr w:type="gramStart"/>
            <w:r w:rsidR="00636FE7">
              <w:rPr>
                <w:sz w:val="24"/>
                <w:szCs w:val="24"/>
              </w:rPr>
              <w:t>lot</w:t>
            </w:r>
            <w:proofErr w:type="gramEnd"/>
          </w:p>
          <w:p w14:paraId="0E4CDBBB" w14:textId="71FC2CDC" w:rsidR="00F77988" w:rsidRDefault="00F77988" w:rsidP="00082EAC">
            <w:pPr>
              <w:rPr>
                <w:b/>
                <w:sz w:val="20"/>
                <w:szCs w:val="20"/>
                <w:lang w:eastAsia="ja-JP"/>
              </w:rPr>
            </w:pPr>
          </w:p>
          <w:p w14:paraId="7251D793" w14:textId="77777777" w:rsidR="0017230D" w:rsidRPr="00FC3850" w:rsidRDefault="0017230D" w:rsidP="00082EAC">
            <w:pPr>
              <w:rPr>
                <w:b/>
                <w:sz w:val="20"/>
                <w:szCs w:val="20"/>
                <w:lang w:eastAsia="ja-JP"/>
              </w:rPr>
            </w:pPr>
          </w:p>
          <w:p w14:paraId="359643B1" w14:textId="1A243836" w:rsidR="00F77988" w:rsidRDefault="00F77988" w:rsidP="00082EAC">
            <w:pPr>
              <w:rPr>
                <w:bCs/>
                <w:sz w:val="24"/>
                <w:szCs w:val="24"/>
                <w:lang w:eastAsia="ja-JP"/>
              </w:rPr>
            </w:pPr>
            <w:r w:rsidRPr="0021373B">
              <w:rPr>
                <w:rFonts w:hint="eastAsia"/>
                <w:b/>
                <w:sz w:val="24"/>
                <w:szCs w:val="24"/>
                <w:lang w:eastAsia="ja-JP"/>
              </w:rPr>
              <w:t xml:space="preserve">Lesson </w:t>
            </w:r>
            <w:r w:rsidR="00F337B0">
              <w:rPr>
                <w:b/>
                <w:sz w:val="24"/>
                <w:szCs w:val="24"/>
                <w:lang w:eastAsia="ja-JP"/>
              </w:rPr>
              <w:t>1</w:t>
            </w:r>
            <w:r>
              <w:rPr>
                <w:b/>
                <w:sz w:val="24"/>
                <w:szCs w:val="24"/>
                <w:lang w:eastAsia="ja-JP"/>
              </w:rPr>
              <w:t>4</w:t>
            </w:r>
            <w:r w:rsidR="0080725B">
              <w:rPr>
                <w:b/>
                <w:sz w:val="24"/>
                <w:szCs w:val="24"/>
                <w:lang w:eastAsia="ja-JP"/>
              </w:rPr>
              <w:t>-15</w:t>
            </w:r>
            <w:r>
              <w:rPr>
                <w:rFonts w:hint="eastAsia"/>
                <w:b/>
                <w:sz w:val="24"/>
                <w:szCs w:val="24"/>
                <w:lang w:eastAsia="ja-JP"/>
              </w:rPr>
              <w:t>:</w:t>
            </w:r>
            <w:r>
              <w:rPr>
                <w:b/>
                <w:sz w:val="24"/>
                <w:szCs w:val="24"/>
                <w:lang w:eastAsia="ja-JP"/>
              </w:rPr>
              <w:t xml:space="preserve"> </w:t>
            </w:r>
            <w:r w:rsidR="003C2AA8">
              <w:rPr>
                <w:bCs/>
                <w:sz w:val="24"/>
                <w:szCs w:val="24"/>
                <w:lang w:eastAsia="ja-JP"/>
              </w:rPr>
              <w:t>Dining out</w:t>
            </w:r>
            <w:r w:rsidR="007002BB">
              <w:rPr>
                <w:bCs/>
                <w:sz w:val="24"/>
                <w:szCs w:val="24"/>
                <w:lang w:eastAsia="ja-JP"/>
              </w:rPr>
              <w:t xml:space="preserve">/Making plans for the </w:t>
            </w:r>
            <w:proofErr w:type="gramStart"/>
            <w:r w:rsidR="007002BB">
              <w:rPr>
                <w:bCs/>
                <w:sz w:val="24"/>
                <w:szCs w:val="24"/>
                <w:lang w:eastAsia="ja-JP"/>
              </w:rPr>
              <w:t>weekend</w:t>
            </w:r>
            <w:proofErr w:type="gramEnd"/>
          </w:p>
          <w:p w14:paraId="60AF9DF6" w14:textId="77777777" w:rsidR="00F77988" w:rsidRPr="00755947" w:rsidRDefault="00F77988" w:rsidP="00082EAC">
            <w:pPr>
              <w:rPr>
                <w:b/>
                <w:bCs/>
                <w:sz w:val="36"/>
                <w:szCs w:val="36"/>
              </w:rPr>
            </w:pPr>
          </w:p>
          <w:p w14:paraId="4F32AB2C" w14:textId="77777777" w:rsidR="00F77988" w:rsidRDefault="00F77988" w:rsidP="00082EAC">
            <w:pPr>
              <w:rPr>
                <w:b/>
                <w:bCs/>
                <w:sz w:val="24"/>
                <w:szCs w:val="24"/>
              </w:rPr>
            </w:pPr>
          </w:p>
          <w:p w14:paraId="65DDA31B" w14:textId="77777777" w:rsidR="00F77988" w:rsidRDefault="00F77988" w:rsidP="00082EAC">
            <w:pPr>
              <w:rPr>
                <w:b/>
                <w:bCs/>
                <w:sz w:val="24"/>
                <w:szCs w:val="24"/>
              </w:rPr>
            </w:pPr>
          </w:p>
          <w:p w14:paraId="3E173F4D" w14:textId="77777777" w:rsidR="00F77988" w:rsidRPr="00C40661" w:rsidRDefault="00F77988" w:rsidP="00F337B0">
            <w:pPr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14:paraId="7EBD06EB" w14:textId="769D0BF0" w:rsidR="00801068" w:rsidRPr="00E132C5" w:rsidRDefault="002F783E" w:rsidP="0017230D">
            <w:pPr>
              <w:rPr>
                <w:sz w:val="24"/>
                <w:szCs w:val="24"/>
              </w:rPr>
            </w:pPr>
            <w:r w:rsidRPr="00E132C5">
              <w:rPr>
                <w:sz w:val="24"/>
                <w:szCs w:val="24"/>
              </w:rPr>
              <w:t xml:space="preserve">Express </w:t>
            </w:r>
            <w:r w:rsidR="00E132C5">
              <w:rPr>
                <w:sz w:val="24"/>
                <w:szCs w:val="24"/>
              </w:rPr>
              <w:t xml:space="preserve">existence of people and </w:t>
            </w:r>
            <w:proofErr w:type="gramStart"/>
            <w:r w:rsidR="00E132C5">
              <w:rPr>
                <w:sz w:val="24"/>
                <w:szCs w:val="24"/>
              </w:rPr>
              <w:t>things;</w:t>
            </w:r>
            <w:r w:rsidR="00E132C5" w:rsidRPr="00E132C5">
              <w:rPr>
                <w:sz w:val="24"/>
                <w:szCs w:val="24"/>
              </w:rPr>
              <w:t>-</w:t>
            </w:r>
            <w:proofErr w:type="gramEnd"/>
            <w:r w:rsidR="00E132C5" w:rsidRPr="00E132C5">
              <w:rPr>
                <w:sz w:val="24"/>
                <w:szCs w:val="24"/>
              </w:rPr>
              <w:t xml:space="preserve">ga </w:t>
            </w:r>
            <w:proofErr w:type="spellStart"/>
            <w:r w:rsidR="00E132C5" w:rsidRPr="00E132C5">
              <w:rPr>
                <w:sz w:val="24"/>
                <w:szCs w:val="24"/>
              </w:rPr>
              <w:t>imasu</w:t>
            </w:r>
            <w:proofErr w:type="spellEnd"/>
            <w:r w:rsidR="00E132C5" w:rsidRPr="00E132C5">
              <w:rPr>
                <w:sz w:val="24"/>
                <w:szCs w:val="24"/>
              </w:rPr>
              <w:t xml:space="preserve"> and -ga </w:t>
            </w:r>
            <w:proofErr w:type="spellStart"/>
            <w:r w:rsidR="00E132C5" w:rsidRPr="00E132C5">
              <w:rPr>
                <w:sz w:val="24"/>
                <w:szCs w:val="24"/>
              </w:rPr>
              <w:t>ari</w:t>
            </w:r>
            <w:r w:rsidR="00E132C5">
              <w:rPr>
                <w:sz w:val="24"/>
                <w:szCs w:val="24"/>
              </w:rPr>
              <w:t>masu</w:t>
            </w:r>
            <w:proofErr w:type="spellEnd"/>
            <w:r w:rsidR="00E132C5">
              <w:rPr>
                <w:sz w:val="24"/>
                <w:szCs w:val="24"/>
              </w:rPr>
              <w:t>.</w:t>
            </w:r>
          </w:p>
          <w:p w14:paraId="79782E05" w14:textId="77777777" w:rsidR="00F77988" w:rsidRPr="00E132C5" w:rsidRDefault="00F77988" w:rsidP="00082EAC">
            <w:pPr>
              <w:rPr>
                <w:sz w:val="24"/>
                <w:szCs w:val="24"/>
              </w:rPr>
            </w:pPr>
          </w:p>
          <w:p w14:paraId="6434D71E" w14:textId="481A6E51" w:rsidR="00F77988" w:rsidRPr="0017230D" w:rsidRDefault="005170BB" w:rsidP="0017230D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 xml:space="preserve">Based on what you have learned during Lesson 11, </w:t>
            </w:r>
            <w:r w:rsidR="001B4B81">
              <w:rPr>
                <w:sz w:val="24"/>
                <w:szCs w:val="24"/>
                <w:lang w:eastAsia="ja-JP"/>
              </w:rPr>
              <w:t>develop the linguistic usage further.</w:t>
            </w:r>
          </w:p>
          <w:p w14:paraId="5DE0ECFF" w14:textId="77777777" w:rsidR="003C2AA8" w:rsidRPr="006F4EF7" w:rsidRDefault="003C2AA8" w:rsidP="00082EAC"/>
          <w:p w14:paraId="5A2D8040" w14:textId="69D59BD2" w:rsidR="00F77988" w:rsidRDefault="00F77988" w:rsidP="00082EAC">
            <w:pPr>
              <w:rPr>
                <w:sz w:val="24"/>
                <w:szCs w:val="24"/>
              </w:rPr>
            </w:pPr>
            <w:r w:rsidRPr="009018FC">
              <w:rPr>
                <w:sz w:val="24"/>
                <w:szCs w:val="24"/>
              </w:rPr>
              <w:t xml:space="preserve">Introduction of </w:t>
            </w:r>
            <w:r w:rsidR="004C0235">
              <w:rPr>
                <w:sz w:val="24"/>
                <w:szCs w:val="24"/>
              </w:rPr>
              <w:t>verbs</w:t>
            </w:r>
            <w:r>
              <w:rPr>
                <w:sz w:val="24"/>
                <w:szCs w:val="24"/>
              </w:rPr>
              <w:t>.</w:t>
            </w:r>
            <w:r w:rsidR="004C0235">
              <w:rPr>
                <w:sz w:val="24"/>
                <w:szCs w:val="24"/>
              </w:rPr>
              <w:t xml:space="preserve"> You will be able to </w:t>
            </w:r>
            <w:proofErr w:type="gramStart"/>
            <w:r w:rsidR="004C0235">
              <w:rPr>
                <w:sz w:val="24"/>
                <w:szCs w:val="24"/>
              </w:rPr>
              <w:t>say</w:t>
            </w:r>
            <w:proofErr w:type="gramEnd"/>
            <w:r w:rsidR="004C0235">
              <w:rPr>
                <w:sz w:val="24"/>
                <w:szCs w:val="24"/>
              </w:rPr>
              <w:t xml:space="preserve"> ‘I’m going to see a film’, or ‘</w:t>
            </w:r>
            <w:r w:rsidR="0080725B">
              <w:rPr>
                <w:sz w:val="24"/>
                <w:szCs w:val="24"/>
              </w:rPr>
              <w:t>I went out for a dinner last night!’.</w:t>
            </w:r>
          </w:p>
          <w:p w14:paraId="030B7828" w14:textId="77777777" w:rsidR="00F77988" w:rsidRPr="009018FC" w:rsidRDefault="00F77988" w:rsidP="00082EAC">
            <w:pPr>
              <w:rPr>
                <w:sz w:val="21"/>
                <w:szCs w:val="21"/>
              </w:rPr>
            </w:pPr>
          </w:p>
          <w:p w14:paraId="648E455D" w14:textId="77777777" w:rsidR="00F77988" w:rsidRDefault="00F77988" w:rsidP="00082EAC">
            <w:pPr>
              <w:rPr>
                <w:sz w:val="24"/>
                <w:szCs w:val="24"/>
              </w:rPr>
            </w:pPr>
          </w:p>
          <w:p w14:paraId="4107EB1C" w14:textId="77777777" w:rsidR="00F77988" w:rsidRPr="009018FC" w:rsidRDefault="00F77988" w:rsidP="00082EAC">
            <w:pPr>
              <w:rPr>
                <w:sz w:val="24"/>
                <w:szCs w:val="24"/>
              </w:rPr>
            </w:pPr>
          </w:p>
        </w:tc>
      </w:tr>
    </w:tbl>
    <w:p w14:paraId="63F45D40" w14:textId="77777777" w:rsidR="00F77988" w:rsidRDefault="00F77988" w:rsidP="00EC01B8">
      <w:pPr>
        <w:rPr>
          <w:b/>
          <w:sz w:val="28"/>
          <w:szCs w:val="28"/>
        </w:rPr>
      </w:pPr>
    </w:p>
    <w:sectPr w:rsidR="00F77988" w:rsidSect="00954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86"/>
    <w:rsid w:val="000F207B"/>
    <w:rsid w:val="001628FE"/>
    <w:rsid w:val="0017230D"/>
    <w:rsid w:val="001B4B81"/>
    <w:rsid w:val="001F25B5"/>
    <w:rsid w:val="0021373B"/>
    <w:rsid w:val="00250C7F"/>
    <w:rsid w:val="002A59D1"/>
    <w:rsid w:val="002F783E"/>
    <w:rsid w:val="003442E6"/>
    <w:rsid w:val="0037271D"/>
    <w:rsid w:val="003C2AA8"/>
    <w:rsid w:val="003D7A2F"/>
    <w:rsid w:val="004A2CA9"/>
    <w:rsid w:val="004C0235"/>
    <w:rsid w:val="005170BB"/>
    <w:rsid w:val="00517F7B"/>
    <w:rsid w:val="0059082D"/>
    <w:rsid w:val="00636FE7"/>
    <w:rsid w:val="00662B7B"/>
    <w:rsid w:val="006D3161"/>
    <w:rsid w:val="006F4EF7"/>
    <w:rsid w:val="007002BB"/>
    <w:rsid w:val="00745FA1"/>
    <w:rsid w:val="00746A1F"/>
    <w:rsid w:val="00755947"/>
    <w:rsid w:val="007A5855"/>
    <w:rsid w:val="007E6F40"/>
    <w:rsid w:val="00801068"/>
    <w:rsid w:val="0080725B"/>
    <w:rsid w:val="008101BA"/>
    <w:rsid w:val="0083446C"/>
    <w:rsid w:val="009018FC"/>
    <w:rsid w:val="00943C5B"/>
    <w:rsid w:val="00954986"/>
    <w:rsid w:val="00A164A3"/>
    <w:rsid w:val="00A51695"/>
    <w:rsid w:val="00A73F0D"/>
    <w:rsid w:val="00AA0884"/>
    <w:rsid w:val="00AC1D06"/>
    <w:rsid w:val="00B512C9"/>
    <w:rsid w:val="00B526F7"/>
    <w:rsid w:val="00BC7801"/>
    <w:rsid w:val="00BE5CD6"/>
    <w:rsid w:val="00C3481D"/>
    <w:rsid w:val="00C40661"/>
    <w:rsid w:val="00C46338"/>
    <w:rsid w:val="00CF1641"/>
    <w:rsid w:val="00CF422D"/>
    <w:rsid w:val="00D67AF4"/>
    <w:rsid w:val="00E132C5"/>
    <w:rsid w:val="00E536CD"/>
    <w:rsid w:val="00EC01B8"/>
    <w:rsid w:val="00F2095F"/>
    <w:rsid w:val="00F337B0"/>
    <w:rsid w:val="00F77988"/>
    <w:rsid w:val="00FA4309"/>
    <w:rsid w:val="00FC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B7C5E"/>
  <w15:docId w15:val="{D097604C-FD2F-47E0-BEA0-EB07FCEE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95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Kovero</dc:creator>
  <cp:lastModifiedBy>Federica Masala</cp:lastModifiedBy>
  <cp:revision>2</cp:revision>
  <dcterms:created xsi:type="dcterms:W3CDTF">2021-07-12T15:23:00Z</dcterms:created>
  <dcterms:modified xsi:type="dcterms:W3CDTF">2021-07-12T15:23:00Z</dcterms:modified>
</cp:coreProperties>
</file>