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3045"/>
        <w:gridCol w:w="2041"/>
        <w:gridCol w:w="2918"/>
      </w:tblGrid>
      <w:tr w:rsidR="008A454A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3F6648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Arabic Beginner</w:t>
            </w:r>
            <w:bookmarkStart w:id="0" w:name="_GoBack"/>
            <w:bookmarkEnd w:id="0"/>
            <w:r w:rsidR="005B5720">
              <w:rPr>
                <w:rFonts w:ascii="Verdana" w:hAnsi="Verdana"/>
                <w:sz w:val="21"/>
                <w:szCs w:val="21"/>
              </w:rPr>
              <w:t xml:space="preserve"> Plus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8A454A" w:rsidP="008A454A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‘</w:t>
            </w:r>
            <w:r w:rsidRPr="008A454A">
              <w:rPr>
                <w:rFonts w:ascii="Verdana" w:hAnsi="Verdana"/>
                <w:sz w:val="21"/>
                <w:szCs w:val="21"/>
              </w:rPr>
              <w:t>Mas</w:t>
            </w:r>
            <w:r>
              <w:rPr>
                <w:rFonts w:ascii="Verdana" w:hAnsi="Verdana"/>
                <w:sz w:val="21"/>
                <w:szCs w:val="21"/>
              </w:rPr>
              <w:t xml:space="preserve">tering Arabic'  by </w:t>
            </w:r>
            <w:proofErr w:type="spellStart"/>
            <w:r>
              <w:rPr>
                <w:rFonts w:ascii="Verdana" w:hAnsi="Verdana"/>
                <w:sz w:val="21"/>
                <w:szCs w:val="21"/>
              </w:rPr>
              <w:t>Wightwick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&amp;</w:t>
            </w:r>
            <w:r w:rsidRPr="008A454A">
              <w:rPr>
                <w:rFonts w:ascii="Verdana" w:hAnsi="Verdana"/>
                <w:sz w:val="21"/>
                <w:szCs w:val="21"/>
              </w:rPr>
              <w:t xml:space="preserve"> </w:t>
            </w:r>
            <w:proofErr w:type="spellStart"/>
            <w:r w:rsidRPr="008A454A">
              <w:rPr>
                <w:rFonts w:ascii="Verdana" w:hAnsi="Verdana"/>
                <w:sz w:val="21"/>
                <w:szCs w:val="21"/>
              </w:rPr>
              <w:t>Gaafar</w:t>
            </w:r>
            <w:proofErr w:type="spellEnd"/>
            <w:r>
              <w:rPr>
                <w:rFonts w:ascii="Verdana" w:hAnsi="Verdana"/>
                <w:sz w:val="21"/>
                <w:szCs w:val="21"/>
              </w:rPr>
              <w:t xml:space="preserve"> (3</w:t>
            </w:r>
            <w:r w:rsidRPr="008A454A">
              <w:rPr>
                <w:rFonts w:ascii="Verdana" w:hAnsi="Verdana"/>
                <w:sz w:val="21"/>
                <w:szCs w:val="21"/>
                <w:vertAlign w:val="superscript"/>
              </w:rPr>
              <w:t>rd</w:t>
            </w:r>
            <w:r>
              <w:rPr>
                <w:rFonts w:ascii="Verdana" w:hAnsi="Verdana"/>
                <w:sz w:val="21"/>
                <w:szCs w:val="21"/>
              </w:rPr>
              <w:t xml:space="preserve"> Ed)</w:t>
            </w:r>
          </w:p>
        </w:tc>
      </w:tr>
      <w:tr w:rsidR="008A454A" w:rsidRPr="008F1FC4" w:rsidTr="005174F7">
        <w:trPr>
          <w:trHeight w:val="320"/>
        </w:trPr>
        <w:tc>
          <w:tcPr>
            <w:tcW w:w="1508" w:type="dxa"/>
            <w:tcBorders>
              <w:top w:val="single" w:sz="4" w:space="0" w:color="auto"/>
              <w:bottom w:val="nil"/>
            </w:tcBorders>
            <w:shd w:val="clear" w:color="auto" w:fill="FFC000"/>
            <w:vAlign w:val="center"/>
          </w:tcPr>
          <w:p w:rsidR="0010487D" w:rsidRPr="0010487D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tcBorders>
              <w:bottom w:val="nil"/>
            </w:tcBorders>
            <w:vAlign w:val="center"/>
          </w:tcPr>
          <w:p w:rsidR="0010487D" w:rsidRPr="008F1FC4" w:rsidRDefault="005B5720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  <w:bottom w:val="nil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  <w:tcBorders>
              <w:bottom w:val="nil"/>
            </w:tcBorders>
          </w:tcPr>
          <w:p w:rsidR="0010487D" w:rsidRPr="008F1FC4" w:rsidRDefault="005174F7" w:rsidP="00B2413F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11</w:t>
            </w:r>
            <w:r w:rsidR="008A454A">
              <w:rPr>
                <w:rFonts w:ascii="Verdana" w:hAnsi="Verdana"/>
                <w:sz w:val="21"/>
                <w:szCs w:val="21"/>
              </w:rPr>
              <w:t>-</w:t>
            </w:r>
            <w:r>
              <w:rPr>
                <w:rFonts w:ascii="Verdana" w:hAnsi="Verdana"/>
                <w:sz w:val="21"/>
                <w:szCs w:val="21"/>
              </w:rPr>
              <w:t>19</w:t>
            </w:r>
          </w:p>
        </w:tc>
      </w:tr>
      <w:tr w:rsidR="0010487D" w:rsidRPr="008F1FC4" w:rsidTr="005174F7">
        <w:trPr>
          <w:trHeight w:val="1156"/>
        </w:trPr>
        <w:tc>
          <w:tcPr>
            <w:tcW w:w="9854" w:type="dxa"/>
            <w:gridSpan w:val="4"/>
            <w:tcBorders>
              <w:top w:val="nil"/>
              <w:bottom w:val="nil"/>
            </w:tcBorders>
          </w:tcPr>
          <w:p w:rsidR="00E00BF4" w:rsidRDefault="0010487D" w:rsidP="002C367D">
            <w:pPr>
              <w:rPr>
                <w:rFonts w:ascii="Verdana" w:hAnsi="Verdana"/>
                <w:b/>
                <w:sz w:val="21"/>
                <w:szCs w:val="21"/>
              </w:rPr>
            </w:pPr>
            <w:r w:rsidRPr="00B2413F">
              <w:rPr>
                <w:rFonts w:ascii="Verdana" w:hAnsi="Verdana"/>
                <w:b/>
                <w:i/>
                <w:iCs/>
                <w:sz w:val="21"/>
                <w:szCs w:val="21"/>
              </w:rPr>
              <w:t xml:space="preserve">Aims of </w:t>
            </w:r>
            <w:r w:rsidR="00B46A57" w:rsidRPr="00B2413F">
              <w:rPr>
                <w:rFonts w:ascii="Verdana" w:hAnsi="Verdana"/>
                <w:b/>
                <w:i/>
                <w:iCs/>
                <w:sz w:val="21"/>
                <w:szCs w:val="21"/>
              </w:rPr>
              <w:t xml:space="preserve">the </w:t>
            </w:r>
            <w:r w:rsidRPr="00B2413F">
              <w:rPr>
                <w:rFonts w:ascii="Verdana" w:hAnsi="Verdana"/>
                <w:b/>
                <w:i/>
                <w:iCs/>
                <w:sz w:val="21"/>
                <w:szCs w:val="21"/>
              </w:rPr>
              <w:t>course</w:t>
            </w:r>
            <w:r w:rsidRPr="0010487D">
              <w:rPr>
                <w:rFonts w:ascii="Verdana" w:hAnsi="Verdana"/>
                <w:b/>
                <w:sz w:val="21"/>
                <w:szCs w:val="21"/>
              </w:rPr>
              <w:t>:</w:t>
            </w:r>
            <w:r w:rsidR="004B57BB">
              <w:rPr>
                <w:rFonts w:ascii="Verdana" w:hAnsi="Verdana"/>
                <w:b/>
                <w:sz w:val="21"/>
                <w:szCs w:val="21"/>
              </w:rPr>
              <w:t xml:space="preserve"> The</w:t>
            </w:r>
            <w:r w:rsidR="005C0155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D568E3">
              <w:rPr>
                <w:rFonts w:ascii="Verdana" w:hAnsi="Verdana"/>
                <w:b/>
                <w:sz w:val="21"/>
                <w:szCs w:val="21"/>
              </w:rPr>
              <w:t>course</w:t>
            </w:r>
            <w:r w:rsidR="00CE690F">
              <w:rPr>
                <w:rFonts w:ascii="Verdana" w:hAnsi="Verdana"/>
                <w:b/>
                <w:sz w:val="21"/>
                <w:szCs w:val="21"/>
              </w:rPr>
              <w:t xml:space="preserve"> builds on</w:t>
            </w:r>
            <w:r w:rsidR="00D568E3">
              <w:rPr>
                <w:rFonts w:ascii="Verdana" w:hAnsi="Verdana"/>
                <w:b/>
                <w:sz w:val="21"/>
                <w:szCs w:val="21"/>
              </w:rPr>
              <w:t xml:space="preserve"> students</w:t>
            </w:r>
            <w:r w:rsidR="005174F7">
              <w:rPr>
                <w:rFonts w:ascii="Verdana" w:hAnsi="Verdana"/>
                <w:b/>
                <w:sz w:val="21"/>
                <w:szCs w:val="21"/>
              </w:rPr>
              <w:t>’ knowledge from Complete Beginners</w:t>
            </w:r>
            <w:r w:rsidR="00D568E3">
              <w:rPr>
                <w:rFonts w:ascii="Verdana" w:hAnsi="Verdana"/>
                <w:b/>
                <w:sz w:val="21"/>
                <w:szCs w:val="21"/>
              </w:rPr>
              <w:t xml:space="preserve"> </w:t>
            </w:r>
            <w:r w:rsidR="00CE690F">
              <w:rPr>
                <w:rFonts w:ascii="Verdana" w:hAnsi="Verdana"/>
                <w:b/>
                <w:sz w:val="21"/>
                <w:szCs w:val="21"/>
              </w:rPr>
              <w:t xml:space="preserve">and focuses more on receptive (listening &amp; reading) and productive skills (writing &amp; speaking). The course will </w:t>
            </w:r>
            <w:r w:rsidR="002C367D">
              <w:rPr>
                <w:rFonts w:ascii="Verdana" w:hAnsi="Verdana"/>
                <w:b/>
                <w:sz w:val="21"/>
                <w:szCs w:val="21"/>
              </w:rPr>
              <w:t xml:space="preserve">be </w:t>
            </w:r>
            <w:r w:rsidR="00CE690F">
              <w:rPr>
                <w:rFonts w:ascii="Verdana" w:hAnsi="Verdana"/>
                <w:b/>
                <w:sz w:val="21"/>
                <w:szCs w:val="21"/>
              </w:rPr>
              <w:t xml:space="preserve">conducted in Arabic and English and Students will learn grammar in the context </w:t>
            </w:r>
            <w:r w:rsidR="002C367D">
              <w:rPr>
                <w:rFonts w:ascii="Verdana" w:hAnsi="Verdana"/>
                <w:b/>
                <w:sz w:val="21"/>
                <w:szCs w:val="21"/>
              </w:rPr>
              <w:t xml:space="preserve">of </w:t>
            </w:r>
            <w:r w:rsidR="00CE690F">
              <w:rPr>
                <w:rFonts w:ascii="Verdana" w:hAnsi="Verdana"/>
                <w:b/>
                <w:sz w:val="21"/>
                <w:szCs w:val="21"/>
              </w:rPr>
              <w:t>activities and drills. Students will</w:t>
            </w:r>
            <w:r w:rsidR="007E024C">
              <w:rPr>
                <w:rFonts w:ascii="Verdana" w:hAnsi="Verdana"/>
                <w:b/>
                <w:sz w:val="21"/>
                <w:szCs w:val="21"/>
              </w:rPr>
              <w:t xml:space="preserve"> continue practising</w:t>
            </w:r>
            <w:r w:rsidR="00D568E3">
              <w:rPr>
                <w:rFonts w:ascii="Verdana" w:hAnsi="Verdana"/>
                <w:b/>
                <w:sz w:val="21"/>
                <w:szCs w:val="21"/>
              </w:rPr>
              <w:t xml:space="preserve"> Arabic with their peers inclu</w:t>
            </w:r>
            <w:r w:rsidR="007E024C">
              <w:rPr>
                <w:rFonts w:ascii="Verdana" w:hAnsi="Verdana"/>
                <w:b/>
                <w:sz w:val="21"/>
                <w:szCs w:val="21"/>
              </w:rPr>
              <w:t>ding descri</w:t>
            </w:r>
            <w:r w:rsidR="002C367D">
              <w:rPr>
                <w:rFonts w:ascii="Verdana" w:hAnsi="Verdana"/>
                <w:b/>
                <w:sz w:val="21"/>
                <w:szCs w:val="21"/>
              </w:rPr>
              <w:t>bing daily routines, go</w:t>
            </w:r>
            <w:r w:rsidR="005174F7">
              <w:rPr>
                <w:rFonts w:ascii="Verdana" w:hAnsi="Verdana"/>
                <w:b/>
                <w:sz w:val="21"/>
                <w:szCs w:val="21"/>
              </w:rPr>
              <w:t>ing shopping and ordering at a</w:t>
            </w:r>
            <w:r w:rsidR="002C367D">
              <w:rPr>
                <w:rFonts w:ascii="Verdana" w:hAnsi="Verdana"/>
                <w:b/>
                <w:sz w:val="21"/>
                <w:szCs w:val="21"/>
              </w:rPr>
              <w:t xml:space="preserve"> restaurant</w:t>
            </w:r>
            <w:r w:rsidR="007E024C">
              <w:rPr>
                <w:rFonts w:ascii="Verdana" w:hAnsi="Verdana"/>
                <w:b/>
                <w:sz w:val="21"/>
                <w:szCs w:val="21"/>
              </w:rPr>
              <w:t>.</w:t>
            </w: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Tr="005174F7">
              <w:trPr>
                <w:trHeight w:val="244"/>
              </w:trPr>
              <w:tc>
                <w:tcPr>
                  <w:tcW w:w="4818" w:type="dxa"/>
                  <w:tcBorders>
                    <w:bottom w:val="single" w:sz="4" w:space="0" w:color="auto"/>
                  </w:tcBorders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</w:t>
                  </w:r>
                  <w:r w:rsidRPr="0010487D">
                    <w:rPr>
                      <w:rFonts w:ascii="Verdana" w:hAnsi="Verdana"/>
                      <w:b/>
                      <w:sz w:val="20"/>
                      <w:szCs w:val="20"/>
                    </w:rPr>
                    <w:t>opic</w:t>
                  </w: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819" w:type="dxa"/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Language structure/ grammar points</w:t>
                  </w:r>
                </w:p>
              </w:tc>
            </w:tr>
            <w:tr w:rsidR="00E00BF4" w:rsidTr="005174F7">
              <w:trPr>
                <w:trHeight w:val="265"/>
              </w:trPr>
              <w:tc>
                <w:tcPr>
                  <w:tcW w:w="4818" w:type="dxa"/>
                  <w:tcBorders>
                    <w:top w:val="single" w:sz="4" w:space="0" w:color="auto"/>
                  </w:tcBorders>
                </w:tcPr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1A364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Plurals and colours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003FBC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1A364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Eating and drinking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B0254" w:rsidRDefault="008B025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B0254" w:rsidRDefault="008B025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1A364B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What happened yesterday?</w:t>
                  </w:r>
                </w:p>
                <w:p w:rsidR="005174F7" w:rsidRDefault="005174F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74F7" w:rsidRDefault="005174F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74F7" w:rsidRDefault="005174F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74F7" w:rsidRPr="005174F7" w:rsidRDefault="005174F7" w:rsidP="005174F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5174F7">
                    <w:rPr>
                      <w:rFonts w:ascii="Verdana" w:hAnsi="Verdana"/>
                      <w:b/>
                      <w:sz w:val="21"/>
                      <w:szCs w:val="21"/>
                    </w:rPr>
                    <w:t>Wish You Were Here</w:t>
                  </w:r>
                </w:p>
                <w:p w:rsidR="005174F7" w:rsidRDefault="005174F7" w:rsidP="005174F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74F7" w:rsidRDefault="005174F7" w:rsidP="005174F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74F7" w:rsidRPr="005174F7" w:rsidRDefault="005174F7" w:rsidP="005174F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74F7" w:rsidRDefault="005174F7" w:rsidP="005174F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Every Day</w:t>
                  </w:r>
                </w:p>
                <w:p w:rsidR="005174F7" w:rsidRDefault="005174F7" w:rsidP="005174F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74F7" w:rsidRDefault="005174F7" w:rsidP="005174F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74F7" w:rsidRDefault="005174F7" w:rsidP="005174F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74F7" w:rsidRDefault="005174F7" w:rsidP="005174F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5174F7">
                    <w:rPr>
                      <w:rFonts w:ascii="Verdana" w:hAnsi="Verdana"/>
                      <w:b/>
                      <w:sz w:val="21"/>
                      <w:szCs w:val="21"/>
                    </w:rPr>
                    <w:t>Comparing Things</w:t>
                  </w:r>
                </w:p>
                <w:p w:rsidR="005174F7" w:rsidRDefault="005174F7" w:rsidP="005174F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74F7" w:rsidRDefault="005174F7" w:rsidP="005174F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74F7" w:rsidRPr="005174F7" w:rsidRDefault="005174F7" w:rsidP="005174F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74F7" w:rsidRDefault="005174F7" w:rsidP="005174F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5174F7">
                    <w:rPr>
                      <w:rFonts w:ascii="Verdana" w:hAnsi="Verdana"/>
                      <w:b/>
                      <w:sz w:val="21"/>
                      <w:szCs w:val="21"/>
                    </w:rPr>
                    <w:t>Education and Business</w:t>
                  </w:r>
                </w:p>
                <w:p w:rsidR="005174F7" w:rsidRDefault="005174F7" w:rsidP="005174F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74F7" w:rsidRDefault="005174F7" w:rsidP="005174F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74F7" w:rsidRPr="005174F7" w:rsidRDefault="005174F7" w:rsidP="005174F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74F7" w:rsidRDefault="005174F7" w:rsidP="005174F7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 w:rsidRPr="005174F7">
                    <w:rPr>
                      <w:rFonts w:ascii="Verdana" w:hAnsi="Verdana"/>
                      <w:b/>
                      <w:sz w:val="21"/>
                      <w:szCs w:val="21"/>
                    </w:rPr>
                    <w:t>Future P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lans</w:t>
                  </w: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5174F7" w:rsidRDefault="005174F7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</w:tc>
              <w:tc>
                <w:tcPr>
                  <w:tcW w:w="4819" w:type="dxa"/>
                </w:tcPr>
                <w:p w:rsidR="00B85743" w:rsidRDefault="00B85743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4B57BB" w:rsidP="00231D0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Colours</w:t>
                  </w:r>
                  <w:r w:rsidR="00B85743">
                    <w:rPr>
                      <w:rFonts w:ascii="Verdana" w:hAnsi="Verdana"/>
                      <w:b/>
                      <w:sz w:val="21"/>
                      <w:szCs w:val="21"/>
                    </w:rPr>
                    <w:t>,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 w:rsidR="00B85743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External and internal plurals, </w:t>
                  </w:r>
                  <w:r w:rsidR="00B85743" w:rsidRPr="004B57BB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Conversation</w:t>
                  </w:r>
                  <w:r w:rsidR="00231D09" w:rsidRPr="004B57BB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s</w:t>
                  </w:r>
                  <w:r w:rsidR="00B85743" w:rsidRPr="004B57BB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:</w:t>
                  </w:r>
                  <w:r w:rsidR="00B85743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Going shopping</w:t>
                  </w:r>
                  <w:r w:rsidR="00003FBC">
                    <w:rPr>
                      <w:rFonts w:ascii="Verdana" w:hAnsi="Verdana"/>
                      <w:b/>
                      <w:sz w:val="21"/>
                      <w:szCs w:val="21"/>
                    </w:rPr>
                    <w:t>.</w:t>
                  </w:r>
                </w:p>
                <w:p w:rsidR="00003FBC" w:rsidRDefault="00003FBC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B85743" w:rsidRDefault="00B85743" w:rsidP="00003FBC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003FBC" w:rsidRDefault="00B85743" w:rsidP="00231D0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Describing packaging,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 w:rsidR="00231D09">
                    <w:rPr>
                      <w:rFonts w:ascii="Verdana" w:hAnsi="Verdana"/>
                      <w:b/>
                      <w:sz w:val="21"/>
                      <w:szCs w:val="21"/>
                    </w:rPr>
                    <w:t>Group words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, </w:t>
                  </w:r>
                  <w:r w:rsidR="008B0254" w:rsidRPr="004B57BB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Conversations: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 w:rsidR="00231D09">
                    <w:rPr>
                      <w:rFonts w:ascii="Verdana" w:hAnsi="Verdana"/>
                      <w:b/>
                      <w:sz w:val="21"/>
                      <w:szCs w:val="21"/>
                    </w:rPr>
                    <w:t>At the restaurant.</w:t>
                  </w:r>
                </w:p>
                <w:p w:rsidR="00231D09" w:rsidRDefault="00231D09" w:rsidP="00231D0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B0254" w:rsidRDefault="008B0254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8B0254" w:rsidRDefault="00231D09" w:rsidP="00231D09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Asking questions about the past,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Past verbs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, </w:t>
                  </w:r>
                  <w:r w:rsidR="008B0254" w:rsidRPr="004B57BB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Conversations:</w:t>
                  </w:r>
                  <w:r w:rsidR="008B0254"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>Questions with ‘What?</w:t>
                  </w:r>
                  <w:r w:rsidR="00697C81">
                    <w:rPr>
                      <w:rFonts w:ascii="Verdana" w:hAnsi="Verdana"/>
                      <w:b/>
                      <w:sz w:val="21"/>
                      <w:szCs w:val="21"/>
                    </w:rPr>
                    <w:t>’</w:t>
                  </w:r>
                </w:p>
                <w:p w:rsidR="008B0254" w:rsidRDefault="008B0254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F5F40" w:rsidRDefault="004F5F40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Numbers 11-100, Plural patterns 3 and 4, </w:t>
                  </w:r>
                  <w:r w:rsidRPr="00E5775D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Conversations: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Talking about a vacation</w:t>
                  </w:r>
                </w:p>
                <w:p w:rsidR="004F5F40" w:rsidRDefault="004F5F40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F5F40" w:rsidRDefault="004F5F40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Talking about the time, Negative statements, </w:t>
                  </w:r>
                  <w:r w:rsidRPr="00E5775D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Conversations: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What do you do every day?</w:t>
                  </w:r>
                </w:p>
                <w:p w:rsidR="004F5F40" w:rsidRDefault="004F5F40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4F5F40" w:rsidRDefault="00E5775D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The biggest in the world, Comparative and superlative, </w:t>
                  </w:r>
                  <w:r w:rsidRPr="00E5775D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Conversations: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At the car rental office</w:t>
                  </w:r>
                </w:p>
                <w:p w:rsidR="00E5775D" w:rsidRDefault="00E5775D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5775D" w:rsidRDefault="00E5775D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Education at school and at university, Plural pattern 5, </w:t>
                  </w:r>
                  <w:r w:rsidRPr="00E5775D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Conversations: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Talking about business and politics</w:t>
                  </w:r>
                </w:p>
                <w:p w:rsidR="00E5775D" w:rsidRDefault="00E5775D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</w:p>
                <w:p w:rsidR="00E5775D" w:rsidRDefault="00E5775D" w:rsidP="008B0254">
                  <w:pPr>
                    <w:rPr>
                      <w:rFonts w:ascii="Verdana" w:hAnsi="Verdana"/>
                      <w:b/>
                      <w:sz w:val="21"/>
                      <w:szCs w:val="21"/>
                    </w:rPr>
                  </w:pP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Months of the year, Forms of the verb, </w:t>
                  </w:r>
                  <w:r w:rsidRPr="00E5775D">
                    <w:rPr>
                      <w:rFonts w:ascii="Verdana" w:hAnsi="Verdana"/>
                      <w:b/>
                      <w:i/>
                      <w:iCs/>
                      <w:sz w:val="21"/>
                      <w:szCs w:val="21"/>
                    </w:rPr>
                    <w:t>Conversations:</w:t>
                  </w:r>
                  <w:r>
                    <w:rPr>
                      <w:rFonts w:ascii="Verdana" w:hAnsi="Verdana"/>
                      <w:b/>
                      <w:sz w:val="21"/>
                      <w:szCs w:val="21"/>
                    </w:rPr>
                    <w:t xml:space="preserve"> In the future</w:t>
                  </w:r>
                </w:p>
              </w:tc>
            </w:tr>
          </w:tbl>
          <w:p w:rsidR="00E00BF4" w:rsidRPr="0010487D" w:rsidRDefault="00E00BF4" w:rsidP="00204502">
            <w:pPr>
              <w:rPr>
                <w:rFonts w:ascii="Verdana" w:hAnsi="Verdana"/>
                <w:b/>
                <w:sz w:val="21"/>
                <w:szCs w:val="21"/>
              </w:rPr>
            </w:pPr>
          </w:p>
        </w:tc>
      </w:tr>
    </w:tbl>
    <w:p w:rsidR="00180AAB" w:rsidRDefault="00180AAB" w:rsidP="005174F7"/>
    <w:sectPr w:rsidR="00180AAB" w:rsidSect="00E00BF4">
      <w:head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E1D" w:rsidRDefault="001C2E1D" w:rsidP="0010487D">
      <w:pPr>
        <w:spacing w:after="0" w:line="240" w:lineRule="auto"/>
      </w:pPr>
      <w:r>
        <w:separator/>
      </w:r>
    </w:p>
  </w:endnote>
  <w:endnote w:type="continuationSeparator" w:id="0">
    <w:p w:rsidR="001C2E1D" w:rsidRDefault="001C2E1D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E1D" w:rsidRDefault="001C2E1D" w:rsidP="0010487D">
      <w:pPr>
        <w:spacing w:after="0" w:line="240" w:lineRule="auto"/>
      </w:pPr>
      <w:r>
        <w:separator/>
      </w:r>
    </w:p>
  </w:footnote>
  <w:footnote w:type="continuationSeparator" w:id="0">
    <w:p w:rsidR="001C2E1D" w:rsidRDefault="001C2E1D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7D"/>
    <w:rsid w:val="00003FBC"/>
    <w:rsid w:val="00006ABD"/>
    <w:rsid w:val="000C216B"/>
    <w:rsid w:val="0010487D"/>
    <w:rsid w:val="00180AAB"/>
    <w:rsid w:val="001A364B"/>
    <w:rsid w:val="001C2E1D"/>
    <w:rsid w:val="001D10DF"/>
    <w:rsid w:val="00231D09"/>
    <w:rsid w:val="00245E86"/>
    <w:rsid w:val="002C367D"/>
    <w:rsid w:val="003F6648"/>
    <w:rsid w:val="00402E18"/>
    <w:rsid w:val="004B57BB"/>
    <w:rsid w:val="004F5F40"/>
    <w:rsid w:val="005174F7"/>
    <w:rsid w:val="005B5720"/>
    <w:rsid w:val="005C0155"/>
    <w:rsid w:val="005F62AF"/>
    <w:rsid w:val="00623F6C"/>
    <w:rsid w:val="00697C81"/>
    <w:rsid w:val="007817F8"/>
    <w:rsid w:val="007E024C"/>
    <w:rsid w:val="008A454A"/>
    <w:rsid w:val="008B0254"/>
    <w:rsid w:val="009359A2"/>
    <w:rsid w:val="00A27AE0"/>
    <w:rsid w:val="00AB468B"/>
    <w:rsid w:val="00B2413F"/>
    <w:rsid w:val="00B40B33"/>
    <w:rsid w:val="00B46A57"/>
    <w:rsid w:val="00B47EA2"/>
    <w:rsid w:val="00B5584C"/>
    <w:rsid w:val="00B85743"/>
    <w:rsid w:val="00C81AFA"/>
    <w:rsid w:val="00C956CD"/>
    <w:rsid w:val="00CE690F"/>
    <w:rsid w:val="00CF5F19"/>
    <w:rsid w:val="00D568E3"/>
    <w:rsid w:val="00E00BF4"/>
    <w:rsid w:val="00E06F6B"/>
    <w:rsid w:val="00E5775D"/>
    <w:rsid w:val="00E66BF9"/>
    <w:rsid w:val="00F02E13"/>
    <w:rsid w:val="00F1222D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Bougatef</cp:lastModifiedBy>
  <cp:revision>4</cp:revision>
  <dcterms:created xsi:type="dcterms:W3CDTF">2017-11-09T15:50:00Z</dcterms:created>
  <dcterms:modified xsi:type="dcterms:W3CDTF">2017-11-09T15:52:00Z</dcterms:modified>
</cp:coreProperties>
</file>