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3DBB" w14:textId="77777777" w:rsidR="00B526F7" w:rsidRDefault="00954986">
      <w:r>
        <w:rPr>
          <w:noProof/>
          <w:lang w:eastAsia="en-GB"/>
        </w:rPr>
        <w:drawing>
          <wp:inline distT="0" distB="0" distL="0" distR="0" wp14:anchorId="22CA3DD2" wp14:editId="22CA3DD3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3DBC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623"/>
        <w:gridCol w:w="2598"/>
      </w:tblGrid>
      <w:tr w:rsidR="00954986" w14:paraId="22CA3DC1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22CA3DBD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22CA3DBE" w14:textId="4A9CF8CB" w:rsidR="00954986" w:rsidRDefault="00CB6101" w:rsidP="00954986">
            <w:r>
              <w:t>French Beginner + / Low</w:t>
            </w:r>
            <w:r w:rsidR="00F917F6">
              <w:t>er</w:t>
            </w:r>
            <w:r>
              <w:t xml:space="preserve"> Elementary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22CA3DBF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22CA3DC0" w14:textId="63EF48EA" w:rsidR="00954986" w:rsidRDefault="00CB6101" w:rsidP="00954986">
            <w:r>
              <w:t>Alter Ego +</w:t>
            </w:r>
            <w:r w:rsidR="00DE201C">
              <w:t xml:space="preserve"> 1 </w:t>
            </w:r>
          </w:p>
        </w:tc>
      </w:tr>
      <w:tr w:rsidR="00954986" w14:paraId="22CA3DC6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22CA3DC2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22CA3DC3" w14:textId="77777777" w:rsidR="00954986" w:rsidRDefault="00954986" w:rsidP="00954986">
            <w:r>
              <w:t>15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22CA3DC4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22CA3DC5" w14:textId="121D161C" w:rsidR="00954986" w:rsidRDefault="00624179" w:rsidP="00954986">
            <w:r>
              <w:t>5-9</w:t>
            </w:r>
          </w:p>
        </w:tc>
      </w:tr>
    </w:tbl>
    <w:p w14:paraId="22CA3DC7" w14:textId="77777777" w:rsidR="00954986" w:rsidRDefault="00954986"/>
    <w:p w14:paraId="22CA3DC8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22CA3DC9" w14:textId="65EFFD6A" w:rsidR="00954986" w:rsidRDefault="00094748" w:rsidP="002B38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18D2">
        <w:rPr>
          <w:sz w:val="24"/>
          <w:szCs w:val="24"/>
        </w:rPr>
        <w:t>This course is for learners of French with some basic knowledge of the language</w:t>
      </w:r>
      <w:r w:rsidR="00675D94">
        <w:rPr>
          <w:sz w:val="24"/>
          <w:szCs w:val="24"/>
        </w:rPr>
        <w:t xml:space="preserve"> (such as the present tense, numbers and how to introduce yourself). </w:t>
      </w:r>
      <w:r w:rsidR="00144D44">
        <w:rPr>
          <w:sz w:val="24"/>
          <w:szCs w:val="24"/>
        </w:rPr>
        <w:t xml:space="preserve">In this course you will start learning future and past tenses to further develop your </w:t>
      </w:r>
      <w:r w:rsidR="004B4E1F">
        <w:rPr>
          <w:sz w:val="24"/>
          <w:szCs w:val="24"/>
        </w:rPr>
        <w:t xml:space="preserve">knowledge and understanding of the language, as well as your speaking skills. </w:t>
      </w:r>
      <w:r w:rsidR="00540DD0">
        <w:rPr>
          <w:sz w:val="24"/>
          <w:szCs w:val="24"/>
        </w:rPr>
        <w:t xml:space="preserve"> All four skills will be covered: speaking, listening, reading, writing.</w:t>
      </w:r>
    </w:p>
    <w:p w14:paraId="5CD8AB61" w14:textId="289E0162" w:rsidR="008B2C8C" w:rsidRDefault="008B2C8C" w:rsidP="002B38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topics from the course book and the extra material selected by the teacher will give you an opportunity to enrich your vocabulary and </w:t>
      </w:r>
      <w:r w:rsidR="00604E36">
        <w:rPr>
          <w:sz w:val="24"/>
          <w:szCs w:val="24"/>
        </w:rPr>
        <w:t>practise the language in a relaxed and safe environment.</w:t>
      </w:r>
    </w:p>
    <w:p w14:paraId="22CA3DCA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954986" w14:paraId="22CA3DCD" w14:textId="77777777" w:rsidTr="00954986">
        <w:tc>
          <w:tcPr>
            <w:tcW w:w="5341" w:type="dxa"/>
          </w:tcPr>
          <w:p w14:paraId="22CA3DCB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22CA3DCC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</w:t>
            </w:r>
            <w:r w:rsidR="0059082D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954986" w14:paraId="22CA3DD0" w14:textId="77777777" w:rsidTr="00954986">
        <w:trPr>
          <w:trHeight w:val="6715"/>
        </w:trPr>
        <w:tc>
          <w:tcPr>
            <w:tcW w:w="5341" w:type="dxa"/>
          </w:tcPr>
          <w:p w14:paraId="514DC1DC" w14:textId="77777777" w:rsidR="00E827AA" w:rsidRDefault="007E7765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Celebrations and traditions</w:t>
            </w:r>
          </w:p>
          <w:p w14:paraId="3CF6A4DB" w14:textId="77777777" w:rsidR="00E827AA" w:rsidRDefault="00E827AA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past and upcoming events</w:t>
            </w:r>
          </w:p>
          <w:p w14:paraId="20586603" w14:textId="449C9400" w:rsidR="0077786F" w:rsidRDefault="0077786F" w:rsidP="008A1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Travelling </w:t>
            </w:r>
            <w:r w:rsidR="002A5459">
              <w:rPr>
                <w:sz w:val="24"/>
                <w:szCs w:val="24"/>
              </w:rPr>
              <w:t>in French- speaking countries</w:t>
            </w:r>
            <w:r w:rsidR="008E65AF">
              <w:rPr>
                <w:sz w:val="24"/>
                <w:szCs w:val="24"/>
              </w:rPr>
              <w:t>: weather,</w:t>
            </w:r>
            <w:r w:rsidR="008A1738">
              <w:rPr>
                <w:sz w:val="24"/>
                <w:szCs w:val="24"/>
              </w:rPr>
              <w:t xml:space="preserve"> activities,</w:t>
            </w:r>
            <w:r w:rsidR="008E65AF">
              <w:rPr>
                <w:sz w:val="24"/>
                <w:szCs w:val="24"/>
              </w:rPr>
              <w:t xml:space="preserve"> and other practical information</w:t>
            </w:r>
          </w:p>
          <w:p w14:paraId="21AB8CF5" w14:textId="77777777" w:rsidR="008A1738" w:rsidRDefault="008A1738" w:rsidP="008A1738">
            <w:pPr>
              <w:rPr>
                <w:sz w:val="24"/>
                <w:szCs w:val="24"/>
              </w:rPr>
            </w:pPr>
          </w:p>
          <w:p w14:paraId="475C31C0" w14:textId="77777777" w:rsidR="00DF411A" w:rsidRDefault="00DF411A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Lifestyle and eating habits</w:t>
            </w:r>
          </w:p>
          <w:p w14:paraId="38B85B77" w14:textId="77777777" w:rsidR="00566B77" w:rsidRDefault="00566B77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Expressing your opinion</w:t>
            </w:r>
          </w:p>
          <w:p w14:paraId="06E69FE9" w14:textId="77777777" w:rsidR="00066D5A" w:rsidRDefault="008174C6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in the city</w:t>
            </w:r>
            <w:r w:rsidR="00170423">
              <w:rPr>
                <w:sz w:val="24"/>
                <w:szCs w:val="24"/>
              </w:rPr>
              <w:t xml:space="preserve"> </w:t>
            </w:r>
          </w:p>
          <w:p w14:paraId="50A31776" w14:textId="77777777" w:rsidR="00252610" w:rsidRDefault="00252610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where you live</w:t>
            </w:r>
          </w:p>
          <w:p w14:paraId="22CA3DCE" w14:textId="56FD228B" w:rsidR="0017461C" w:rsidRPr="00E827AA" w:rsidRDefault="0017461C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Talking about rules </w:t>
            </w:r>
          </w:p>
        </w:tc>
        <w:tc>
          <w:tcPr>
            <w:tcW w:w="5341" w:type="dxa"/>
          </w:tcPr>
          <w:p w14:paraId="670B84BD" w14:textId="77777777" w:rsidR="00C75793" w:rsidRDefault="004E243E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tense of the verbs ending in -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</w:p>
          <w:p w14:paraId="041CA65D" w14:textId="04DF9CD5" w:rsidR="00C75793" w:rsidRDefault="00C75793" w:rsidP="000D136F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Futur</w:t>
            </w:r>
            <w:proofErr w:type="spellEnd"/>
            <w:r w:rsidR="003335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proche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D5504E">
              <w:rPr>
                <w:sz w:val="24"/>
                <w:szCs w:val="24"/>
              </w:rPr>
              <w:t xml:space="preserve">near future tense) </w:t>
            </w:r>
          </w:p>
          <w:p w14:paraId="411F5A72" w14:textId="5D12371F" w:rsidR="00AE537E" w:rsidRDefault="00AE537E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Passé </w:t>
            </w:r>
            <w:proofErr w:type="spellStart"/>
            <w:r w:rsidR="0024668F">
              <w:rPr>
                <w:sz w:val="24"/>
                <w:szCs w:val="24"/>
              </w:rPr>
              <w:t>composé</w:t>
            </w:r>
            <w:proofErr w:type="spellEnd"/>
          </w:p>
          <w:p w14:paraId="67519AEA" w14:textId="45FCBF1B" w:rsidR="00195530" w:rsidRDefault="00D5192A" w:rsidP="000D136F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Futur</w:t>
            </w:r>
            <w:proofErr w:type="spellEnd"/>
            <w:r>
              <w:rPr>
                <w:sz w:val="24"/>
                <w:szCs w:val="24"/>
              </w:rPr>
              <w:t xml:space="preserve"> simple</w:t>
            </w:r>
          </w:p>
          <w:p w14:paraId="0C3C4C79" w14:textId="7606A229" w:rsidR="0024668F" w:rsidRDefault="0024668F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of adjectives in a sentence</w:t>
            </w:r>
          </w:p>
          <w:p w14:paraId="7787F9B3" w14:textId="503A7120" w:rsidR="004F7BAA" w:rsidRDefault="004F7BAA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 pronouns: qui, que</w:t>
            </w:r>
          </w:p>
          <w:p w14:paraId="43927493" w14:textId="6D12BAC7" w:rsidR="00252610" w:rsidRDefault="005926A3" w:rsidP="000D1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markers: i</w:t>
            </w:r>
            <w:r w:rsidR="00252610">
              <w:rPr>
                <w:sz w:val="24"/>
                <w:szCs w:val="24"/>
              </w:rPr>
              <w:t xml:space="preserve">l y </w:t>
            </w:r>
            <w:proofErr w:type="gramStart"/>
            <w:r w:rsidR="0025261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 w:rsidR="00252610">
              <w:rPr>
                <w:sz w:val="24"/>
                <w:szCs w:val="24"/>
              </w:rPr>
              <w:t xml:space="preserve"> </w:t>
            </w:r>
            <w:proofErr w:type="spellStart"/>
            <w:r w:rsidR="00252610">
              <w:rPr>
                <w:sz w:val="24"/>
                <w:szCs w:val="24"/>
              </w:rPr>
              <w:t>depuis</w:t>
            </w:r>
            <w:proofErr w:type="spellEnd"/>
            <w:proofErr w:type="gramEnd"/>
          </w:p>
          <w:p w14:paraId="043955B3" w14:textId="423A2BFF" w:rsidR="006D4597" w:rsidRDefault="006D4597" w:rsidP="000D136F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imparfait</w:t>
            </w:r>
            <w:proofErr w:type="spellEnd"/>
          </w:p>
          <w:p w14:paraId="33DE3B02" w14:textId="4F046C8D" w:rsidR="00B52D2A" w:rsidRDefault="00B52D2A" w:rsidP="000D136F">
            <w:pPr>
              <w:spacing w:line="480" w:lineRule="auto"/>
              <w:rPr>
                <w:sz w:val="24"/>
                <w:szCs w:val="24"/>
              </w:rPr>
            </w:pPr>
          </w:p>
          <w:p w14:paraId="22CA3DCF" w14:textId="42739616" w:rsidR="0024668F" w:rsidRPr="00C75793" w:rsidRDefault="0024668F" w:rsidP="000D136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22CA3DD1" w14:textId="77777777" w:rsidR="00954986" w:rsidRDefault="00954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4986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6"/>
    <w:rsid w:val="00066D5A"/>
    <w:rsid w:val="00094748"/>
    <w:rsid w:val="000B3089"/>
    <w:rsid w:val="000D136F"/>
    <w:rsid w:val="001151B5"/>
    <w:rsid w:val="00144D44"/>
    <w:rsid w:val="00170423"/>
    <w:rsid w:val="0017461C"/>
    <w:rsid w:val="00195530"/>
    <w:rsid w:val="0024668F"/>
    <w:rsid w:val="00252610"/>
    <w:rsid w:val="002A5459"/>
    <w:rsid w:val="002B3870"/>
    <w:rsid w:val="00333594"/>
    <w:rsid w:val="004B4E1F"/>
    <w:rsid w:val="004E243E"/>
    <w:rsid w:val="004E3026"/>
    <w:rsid w:val="004E4C36"/>
    <w:rsid w:val="004F7BAA"/>
    <w:rsid w:val="00540DD0"/>
    <w:rsid w:val="00566B77"/>
    <w:rsid w:val="0059082D"/>
    <w:rsid w:val="005926A3"/>
    <w:rsid w:val="00604E36"/>
    <w:rsid w:val="0062396C"/>
    <w:rsid w:val="00624179"/>
    <w:rsid w:val="00675D94"/>
    <w:rsid w:val="006D4597"/>
    <w:rsid w:val="0077786F"/>
    <w:rsid w:val="007A5855"/>
    <w:rsid w:val="007E7765"/>
    <w:rsid w:val="008174C6"/>
    <w:rsid w:val="008A1738"/>
    <w:rsid w:val="008B2C8C"/>
    <w:rsid w:val="008E65AF"/>
    <w:rsid w:val="00954986"/>
    <w:rsid w:val="00AE537E"/>
    <w:rsid w:val="00B418D2"/>
    <w:rsid w:val="00B526F7"/>
    <w:rsid w:val="00B52D2A"/>
    <w:rsid w:val="00C75793"/>
    <w:rsid w:val="00CB6101"/>
    <w:rsid w:val="00D5192A"/>
    <w:rsid w:val="00D5504E"/>
    <w:rsid w:val="00DE201C"/>
    <w:rsid w:val="00DF411A"/>
    <w:rsid w:val="00E827AA"/>
    <w:rsid w:val="00F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3DBB"/>
  <w15:docId w15:val="{DFFF54FB-31EA-484D-B0D7-ABE8707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Federica Masala</cp:lastModifiedBy>
  <cp:revision>2</cp:revision>
  <dcterms:created xsi:type="dcterms:W3CDTF">2020-11-20T09:53:00Z</dcterms:created>
  <dcterms:modified xsi:type="dcterms:W3CDTF">2020-11-20T09:53:00Z</dcterms:modified>
</cp:coreProperties>
</file>